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80.1996.58 vom 27. Januar 1997</w:t>
      </w:r>
    </w:p>
    <w:p>
      <w:r>
        <w:t>TI Tribunale d'appello, 1997-01-27, IT</w:t>
      </w:r>
    </w:p>
    <w:p>
      <w:r>
        <w:rPr>
          <w:b/>
        </w:rPr>
        <w:t xml:space="preserve">Quelle: </w:t>
      </w:r>
      <w:r>
        <w:t>https://mcp.opencaselaw.ch/entscheid/ti_gerichte_80.1996.58</w:t>
      </w:r>
    </w:p>
    <w:p>
      <w:r>
        <w:t>FR: TI_GERICHTE 80.1996.58 du 27 janvier 1997</w:t>
      </w:r>
    </w:p>
    <w:p>
      <w:r>
        <w:t>IT: TI_GERICHTE 80.1996.58 del 27 gennaio 1997</w:t>
      </w:r>
    </w:p>
    <w:p>
      <w:pPr>
        <w:pStyle w:val="Heading2"/>
      </w:pPr>
      <w:r>
        <w:t>Volltext</w:t>
      </w:r>
    </w:p>
    <w:p>
      <w:r>
        <w:t>Incarto n.80.96.00058</w:t>
      </w:r>
    </w:p>
    <w:p>
      <w:r>
        <w:t>Lugano</w:t>
      </w:r>
    </w:p>
    <w:p>
      <w:r>
        <w:t>27 gennaio 1997</w:t>
      </w:r>
    </w:p>
    <w:p>
      <w:r>
        <w:t>In nomedella Repubblica e Cantonedel Ticino</w:t>
      </w:r>
    </w:p>
    <w:p>
      <w:r>
        <w:t>La Camera di diritto tributario del Tribunale d'appello</w:t>
      </w:r>
    </w:p>
    <w:p>
      <w:r>
        <w:t>composta dai giudici:</w:t>
      </w:r>
    </w:p>
    <w:p>
      <w:r>
        <w:t>Alessandro Soldini, presidente,Stefano Bernasconi, Lorenzo Anastasi</w:t>
      </w:r>
    </w:p>
    <w:p>
      <w:r>
        <w:t>segretario:</w:t>
      </w:r>
    </w:p>
    <w:p>
      <w:r>
        <w:t>Fiorenzo Gianinazzi  segretario</w:t>
      </w:r>
    </w:p>
    <w:p>
      <w:r>
        <w:t>statuendo sul ricorso del 14 marzo 1996</w:t>
      </w:r>
    </w:p>
    <w:p>
      <w:r>
        <w:t>in materia di:                 imposta di successione</w:t>
      </w:r>
    </w:p>
    <w:p>
      <w:r>
        <w:t>presentato da:</w:t>
      </w:r>
    </w:p>
    <w:p>
      <w:r>
        <w:t>__________,__________,</w:t>
      </w:r>
    </w:p>
    <w:p>
      <w:r>
        <w:t>-   preso atto che con lettera del  16 dicembre 1996 ha dichiarato di ritirare il ricorso;</w:t>
      </w:r>
    </w:p>
    <w:p>
      <w:r>
        <w:t>-   considerato che con ciò il gravame é diventato privo di oggetto;</w:t>
      </w:r>
    </w:p>
    <w:p>
      <w:r>
        <w:t>-   visti gli art. 207 cpv. 2 e 228 LT;</w:t>
      </w:r>
    </w:p>
    <w:p>
      <w:r>
        <w:t>decreta</w:t>
      </w:r>
    </w:p>
    <w:p>
      <w:r>
        <w:t>per la Camera di diritto tributario</w:t>
      </w:r>
    </w:p>
    <w:p>
      <w:r>
        <w:t>del tribunale di appello</w:t>
      </w:r>
    </w:p>
    <w:p>
      <w:r>
        <w:t>Il Presidente: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