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80.1995.30 vom 22. März 1995</w:t>
      </w:r>
    </w:p>
    <w:p>
      <w:r>
        <w:t>TI Tribunale d'appello, 1995-03-22, IT</w:t>
      </w:r>
    </w:p>
    <w:p>
      <w:r>
        <w:rPr>
          <w:b/>
        </w:rPr>
        <w:t xml:space="preserve">Quelle: </w:t>
      </w:r>
      <w:r>
        <w:t>https://mcp.opencaselaw.ch/entscheid/ti_gerichte_80.1995.30</w:t>
      </w:r>
    </w:p>
    <w:p>
      <w:r>
        <w:t>FR: TI_GERICHTE 80.1995.30 du 22 mars 1995</w:t>
      </w:r>
    </w:p>
    <w:p>
      <w:r>
        <w:t>IT: TI_GERICHTE 80.1995.30 del 22 marzo 1995</w:t>
      </w:r>
    </w:p>
    <w:p>
      <w:pPr>
        <w:pStyle w:val="Heading2"/>
      </w:pPr>
      <w:r>
        <w:t>Volltext</w:t>
      </w:r>
    </w:p>
    <w:p>
      <w:r>
        <w:t>Incarto n.80.95.00030</w:t>
      </w:r>
    </w:p>
    <w:p>
      <w:r>
        <w:t>Lugano</w:t>
      </w:r>
    </w:p>
    <w:p>
      <w:r>
        <w:t>22 marzo 1995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presidente,Michele Rusca</w:t>
      </w:r>
    </w:p>
    <w:p>
      <w:r>
        <w:t>segretario:</w:t>
      </w:r>
    </w:p>
    <w:p>
      <w:r>
        <w:t>Fiorenzo Gianinazzi segretario</w:t>
      </w:r>
    </w:p>
    <w:p>
      <w:r>
        <w:t>statuendo sul ricorso del 20 febbraio 1995</w:t>
      </w:r>
    </w:p>
    <w:p>
      <w:r>
        <w:t>in materia di:                   IC 93/94 (IC 27/95)</w:t>
      </w:r>
    </w:p>
    <w:p>
      <w:r>
        <w:t>presentato da:</w:t>
      </w:r>
    </w:p>
    <w:p>
      <w:r>
        <w:t>__________ __________________ __________ __________</w:t>
      </w:r>
    </w:p>
    <w:p>
      <w:r>
        <w:t>rappr. da: __________ __________ __________ __________ __________ __________</w:t>
      </w:r>
    </w:p>
    <w:p>
      <w:r>
        <w:t>visto il ricorso suddetto;</w:t>
      </w:r>
    </w:p>
    <w:p>
      <w:r>
        <w:t>-   Preso atto che con lettera del  ????  ha dichiarato di ritirare il ricorso;</w:t>
      </w:r>
    </w:p>
    <w:p>
      <w:r>
        <w:t>-   Considerato che con ciò il gravame é diventato privo di oggetto;</w:t>
      </w:r>
    </w:p>
    <w:p>
      <w:r>
        <w:t>-   Visto lart. 181 cpv. 2 LT;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