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80.1994.73 vom 7. November 2000</w:t>
      </w:r>
    </w:p>
    <w:p>
      <w:r>
        <w:t>TI Tribunale d'appello, 2000-11-07, IT</w:t>
      </w:r>
    </w:p>
    <w:p>
      <w:r>
        <w:rPr>
          <w:b/>
        </w:rPr>
        <w:t xml:space="preserve">Quelle: </w:t>
      </w:r>
      <w:r>
        <w:t>https://mcp.opencaselaw.ch/entscheid/ti_gerichte_80.1994.73</w:t>
      </w:r>
    </w:p>
    <w:p>
      <w:r>
        <w:t>FR: TI_GERICHTE 80.1994.73 du 7 novembre 2000</w:t>
      </w:r>
    </w:p>
    <w:p>
      <w:r>
        <w:t>IT: TI_GERICHTE 80.1994.73 del 7 novembre 2000</w:t>
      </w:r>
    </w:p>
    <w:p>
      <w:pPr>
        <w:pStyle w:val="Heading2"/>
      </w:pPr>
      <w:r>
        <w:t>Regeste</w:t>
      </w:r>
    </w:p>
    <w:p>
      <w:r>
        <w:t>Sentenza o decisione senza scheda</w:t>
      </w:r>
    </w:p>
    <w:p>
      <w:pPr>
        <w:pStyle w:val="Heading2"/>
      </w:pPr>
      <w:r>
        <w:t>Volltext</w:t>
      </w:r>
    </w:p>
    <w:p>
      <w:r>
        <w:t>Tessin Camera di diritto tributario 07.11.2000 80.1994.73 Tessin Camera di diritto tributario 07.11.2000 80.1994.73 Ticino Camera di diritto tributario 07.11.2000 80.1994.73</w:t>
      </w:r>
    </w:p>
    <w:p>
      <w:r>
        <w:t>Sentenza o decisione senza scheda</w:t>
      </w:r>
    </w:p>
    <w:p>
      <w:r>
        <w:t>Incarto n. 80.1994.00073 80.1994.00074 80.1994.00075 80.1994.00076 Lugano 7 novembre 2000 In nome della Repubblica e Cantone del Ticino Il presidente della Camera di diritto tributario del Tribunale d'appello giudice Alessandro Soldini segretario: Fiorenzo Gianinazzi statuendo sul ricorso del 13 maggio 1993 in materia di:                 IC 84 IFD 85/86 - IC 85 - IC 86 IFD 87/88 - IC 87 presentato da: __________ __________ , __________ __________ , rappr. da __________ . __________ , __________ __________ , ritenuto in fatto ed in diritto -   che il 13 maggio 1993 la __________ __________ (ora __________ __________ ) di __________ presentava ricorso contro le decisioni su reclamo datate 14 aprile 1993 aventi per oggetto l'imposta cantonale 1984, 1985, 1986 e 1987 e l'imposta federale diretta 1985-86 e 1987-88, chiedendo la fissazione di un congruo termine per motivare il gravame dal momento che gli atti, a quell'epoca sotto suggello, fossero stati resi accessibili all'amministrazione; -   che il 24 maggio 1993 la Camera di diritto tributario assegnava al patrocinatore della ricorrente un termine di trenta giorni per motivare il ricorso a decorrere dalla data in cui gli atti sarebbero stati messi a disposizione; -   che in occasione dell'udienza del 15 giugno 1993 si conveniva di tenere in sospeso l'esame del ricorso e che la procedura sarebbe stata riattivata ad istanza di parte; -   che periodicamente la Camera di diritto tributario ha chiesto informazioni alla Divisione delle contribuzioni sullo stadio delle trattative, da ultimo con lettera del 21 settembre 2000; -   che con lettera 23 ottobre 2000 la __________ __________ (già __________ __________ ) e per essa il __________ __________ __________ hanno dichiarato di ritirare i ricorsi avverso le decisioni su reclamo per l'imposta cantonale 1984, 1985, 1986 e 1987, come pure per l'imposta federale diretta 1985-86 e 1987-88; -   che nulla osta pertanto allo stralcio dai ruoli del ricorso a seguito di desistenza; -   che, conformemente all’art. 26c cpv. 2 della legge organica giudiziaria civile e penale del 24 novembre 1910, modificata il 14 maggio 1998, la Camera di diritto tributario decide nella composizione di un Giudice unico la presente causa, che più non pone questioni di principio e non è più di rilevante importanza.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