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72.2020.194 vom 27. November 2020</w:t>
      </w:r>
    </w:p>
    <w:p>
      <w:r>
        <w:t>TI Tribunale d'appello, 2020-11-27, IT</w:t>
      </w:r>
    </w:p>
    <w:p>
      <w:r>
        <w:rPr>
          <w:b/>
        </w:rPr>
        <w:t xml:space="preserve">Quelle: </w:t>
      </w:r>
      <w:r>
        <w:t>https://mcp.opencaselaw.ch/entscheid/ti_gerichte_72.2020.194_d20201127</w:t>
      </w:r>
    </w:p>
    <w:p>
      <w:r>
        <w:t>FR: TI_GERICHTE 72.2020.194 du 27 novembre 2020</w:t>
      </w:r>
    </w:p>
    <w:p>
      <w:r>
        <w:t>IT: TI_GERICHTE 72.2020.194 del 27 novembre 2020</w:t>
      </w:r>
    </w:p>
    <w:p>
      <w:pPr>
        <w:pStyle w:val="Heading2"/>
      </w:pPr>
      <w:r>
        <w:t>Regeste</w:t>
      </w:r>
    </w:p>
    <w:p>
      <w:r>
        <w:t>In un determinato periodo, detenuto, alienato e procurato in altro modo 104.56 g di cocaina, sostanza previamente acquistata da terze persone. Contravvenuto al decreto di espulsione dalla Svizzera valido per 7 anni, soggiornando ininterrottamente per un anno nel Canton Ticino</w:t>
      </w:r>
    </w:p>
    <w:p>
      <w:pPr>
        <w:pStyle w:val="Heading2"/>
      </w:pPr>
      <w:r>
        <w:t>Erwägungen</w:t>
      </w:r>
    </w:p>
    <w:p>
      <w:r>
        <w:rPr>
          <w:b/>
        </w:rPr>
        <w:t>E. 1</w:t>
      </w:r>
    </w:p>
    <w:p>
      <w:r>
        <w:t>dal territorio svizzero per un periodo di 20 (venti) anni, ai sensi dell’art. 66a CP. 6.   È ordinato il sequestro conservativo del denaro a copertura di tasse e spese. 7.   È ordinato il dissequestro di tutto il restante sotto sequestro, eccezion fatta per il materiale per confezionamento buste dosi nuovo, il rotolo di carta stagnola usato, il rotolo di carta pellicola trasparente usato, il tritacanapa in metallo, la cocaina e la canapa, che vengono confiscati e distrutti. 8.   La tassa di giustizia di fr. 1'000.00 e le spese procedurali sono a carico del condannato in ragione di 8/10 (otto decimi); il rimanente è a carico dello Stato. 9.   Le spese per la difesa d’ufficio sono sostenute dallo Stato. 9.1.   La nota professionale dell’avv. DUF 1 è approvata per: onorario                      fr.        8'130.00 spese fr.           923.00 totale                           fr.        9'053.00 9.2.   Il condannato è tenuto a rimborsare allo Stato del Cantone Ticino l’importo di fr. 9’053.00 non appena le sue condizioni economiche glielo permettano (art. 135 cpv. 4 CPP). Distinta spese :              Tassa di giustizia                                  fr.        1'000.-- Inchiesta preliminare                           fr.        5'436.-- Spese postali, tel., affr. in blocco fr.           138.80 fr.        6'574.80 ============ Distinta spese a carico di IM 1 (8/10) Tassa di giustizia                                  fr.           800.-- Inchiesta preliminare                           fr.        4'348.80 Spese postali, tel., affr. in blocco fr.           111.05 fr.        5'259.85 ============ Il rimanente è a carico dello Stato. Intimazione a: - Comunicazione a: -   Comando della Polizia cantonale, Servizi centrali, Viale Officina 10, 6500 Bellinzona -   Ministero Pubblico, SERCO, 6501 Bellinzona -   Ufficio dei Giudice dei provvedimenti coercitivi, via Bossi 3, 6900 Lugano -   Sezione della Popolazione, ufficio della migrazione, servizio contenzioso, 6501 Bellinzona -   Dipartimento sanità e socialità, Residenza governativa, 6501 Bellinzona -   Ufficio centrale svizzero di Polizia, sezione stupefacenti, 3003 Berna -   Direzione del carcere penale La Stampa, CP, 6904 Lugano Per la Corte delle assise criminali Il Presidente                                                          La cancelliera</w:t>
      </w:r>
    </w:p>
    <w:p>
      <w:r>
        <w:rPr>
          <w:b/>
        </w:rPr>
        <w:t>E. 1.1</w:t>
      </w:r>
    </w:p>
    <w:p>
      <w:r>
        <w:t>infrazione aggravata alla LF sugli stupefacenti siccome riferita a un quantitativo di cocaina che sapeva o doveva presumere poter mettere direttamente o indirettamente in pericolo la salute di molte persone, per avere, nel periodo gennaio 2020 – 16 maggio 2020, a __________ e in altre imprecisate località del Canton Ticino, senza essere autorizzato, detenuto, alienato e procurato in altro modo 104.56 grammi di cocaina, sostanza previamente acquistata da terze persone;</w:t>
      </w:r>
    </w:p>
    <w:p>
      <w:r>
        <w:rPr>
          <w:b/>
        </w:rPr>
        <w:t>E. 1.2</w:t>
      </w:r>
    </w:p>
    <w:p>
      <w:r>
        <w:t>violazione del bando per avere, dal 16 maggio 2019, avendo attraversato la dogana di __________ in provenienza da __________ e soggiornando ininterrottamente sino al 16 maggio 2020 nel Canton Ticino, dapprima a __________ e successivamente a __________, contravvenuto al decreto di espulsione dalla Svizzera valido per 7 anni decretato nei suoi confronti dalla Corte delle assise correzionali di __________ il 18 aprile 2019; e meglio come descritto nell’atto d’accusa e precisato nei considerandi . 2.   IM 1 è prosciolto dall’imputazione di riciclaggio di denaro ripetuto di cui al punto 3 dell’atto d’accusa. 3.   Di conseguenza, IM 1 è condannato alla pena detentiva di 30 (trenta) mesi, da dedursi il carcere preventivo sofferto, a valere quale pena unica, vista la revoca di cui al punto 4 del presente dispostivo. 4.   È ordinata la revoca della sospensione condizionale concessa a 12 (dodici) dei 24 (ventiquattro) mesi della pena detentiva pronunciata nei suoi confronti con sentenza del 18 aprile 2019 della Corte delle assise correzionali. 5.   È ordinata l’espulsione di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