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72.2018.74 vom 8. Mai 2018</w:t>
      </w:r>
    </w:p>
    <w:p>
      <w:r>
        <w:t>TI Tribunale d'appello, 2018-05-08, IT</w:t>
      </w:r>
    </w:p>
    <w:p>
      <w:r>
        <w:rPr>
          <w:b/>
        </w:rPr>
        <w:t xml:space="preserve">Quelle: </w:t>
      </w:r>
      <w:r>
        <w:t>https://mcp.opencaselaw.ch/entscheid/ti_gerichte_72.2018.74</w:t>
      </w:r>
    </w:p>
    <w:p>
      <w:r>
        <w:t>FR: TI_GERICHTE 72.2018.74 du 8 mai 2018</w:t>
      </w:r>
    </w:p>
    <w:p>
      <w:r>
        <w:t>IT: TI_GERICHTE 72.2018.74 del 8 maggio 2018</w:t>
      </w:r>
    </w:p>
    <w:p>
      <w:pPr>
        <w:pStyle w:val="Heading2"/>
      </w:pPr>
      <w:r>
        <w:t>Regeste</w:t>
      </w:r>
    </w:p>
    <w:p>
      <w:r>
        <w:t>Furto aggravato, danneggiamento, violazione di domicilio, procedura abbreviata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È ordinato il sequestro conservativo di Euro 235.29 e CHF 157.05 a garanzia del pagamento della tassa di giustizia e delle spese giudiziarie.</w:t>
      </w:r>
    </w:p>
    <w:p>
      <w:r>
        <w:rPr>
          <w:b/>
        </w:rPr>
        <w:t>E. 9</w:t>
      </w:r>
    </w:p>
    <w:p>
      <w:r>
        <w:t>Gli accusatori privati sono rinviati al competente foro per eventuali pretese di natura civile. Presenti:                     -   il Procuratore pubblico PP 1, in rappresentanza del Ministero Pubblico, -   l’imputata IM 1, assistita dal suo difensore di fiducia, avv. DF 1. Espletato il pubblico dibattimento dalle ore 09:00 alle ore 10:00. Evase le seguenti Questioni: Verbale del dibattimento Preliminarmente, la Presidente propone alle parti alcune correzioni formali dell’AA: -   cappello del punto 1 AA, nell’indicazione del reato viene tolto “ripetuto”; -   punto 1.2. AA, viene precisato: “sottratto denaro contante, diversi gioielli, degli orologi, due tessere studente e due abbonamenti arcobaleno, per un ammontare complessivo della refurtiva dichiarata di CHF 4'810.00 (refurtiva recuperata e restituita alla parte lesa)”; -   punto 4 dell’AA, viene precisato “… ripetutamente entrata in Svizzera, dal valico di Chiasso, sprovvista di documenti di legittimazione riconosciuti per il passaggio del confine, soggiornandovi inoltre illegalmente, a Lugano, ….” -   punto 2 delle proposte, viene modificata la formulazione in “… da dedursi il carcere preventivo sofferto.” Le parti danno il loro consenso alle modifiche proposte e l’AA viene modificato di conseguenza. -     Constatato il consenso delle parti alle proposte in esame; -     accertato che l’imputato ha ammesso i fatti; -     ritenuta legale e opportuna la procedura abbreviata; -     considerato che l’accusa accuse concorda con le risultanze del dibattimento e con gli atti di causa; -     considerato che le sanzioni appaiono adeguate; richiamati gli art.:          50, 61 LOG; 135, 358 e segg., in particolare 362, 426 cpv. 1 CPP; 22 TG sulle spese; decreta: 1.   L’atto di accusa n. 57 / 2018 del 3 aprile 2018 contro IM 1 con le relative proposte è approvato, con le seguenti modifiche: -   cappello del punto 1 AA, nell’indicazione del reato viene tolto “ ripetuto ”; -   punto 1.2. AA, viene precisato: “sottratto denaro contante, diversi gioielli, degli orologi, due tessere studente e due abbonamenti arcobaleno, per un ammontare complessivo della refurtiva dichiarata di CHF 4'810.00 (refurtiva recuperata e restituita alla parte lesa)”; -   punto 4 dell’AA, viene precisato “… ripetutamente entrata in Svizzera, dal valico di Chiasso, sprovvista di documenti di legittimazione riconosciuti per il passaggio del confine, soggiornandovi inoltre illegalmente, a Lugano, ….” -   punto 2 delle proposte, viene modificata la formulazione in “… da dedursi il carcere preventivo sofferto. ” 2.   La tassa di giustizia di fr. 500.00 e i disborsi sono posti a carico del condannato. Intimazione a: - Comunicazione a: -   Comando della Polizia cantonale, SG/SC (Servizi centrali), via S. Franscini 3, 6500 Bellinzona -   Ministero Pubblico, SERCO, 6501 Bellinzona -   Ufficio dei Giudice dei provvedimenti coercitivi, via Bossi 3, 6900 Lugano -   Sezione della Popolazione, ufficio della migrazione, servizio contenzioso, 6501 Bellinzona -   Direzione del carcere penale La Stampa, CP, 6904 Lugano Per la Corte delle assise correzionali La Presidente                                                       La vicecancelliera Distinta spese: Tassa di giustizia                              fr.           500.-- Inchiesta preliminare                       fr.        6'932.-- Altri disborsi (postali, tel., ecc.)       fr.             92.40 fr.        7'524.40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