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72.2017.87 vom 21. November 2018</w:t>
      </w:r>
    </w:p>
    <w:p>
      <w:r>
        <w:t>TI Tribunale d'appello, 2018-11-21, IT</w:t>
      </w:r>
    </w:p>
    <w:p>
      <w:r>
        <w:rPr>
          <w:b/>
        </w:rPr>
        <w:t xml:space="preserve">Quelle: </w:t>
      </w:r>
      <w:r>
        <w:t>https://mcp.opencaselaw.ch/entscheid/ti_gerichte_72.2017.87</w:t>
      </w:r>
    </w:p>
    <w:p>
      <w:r>
        <w:t>FR: TI_GERICHTE 72.2017.87 du 21 novembre 2018</w:t>
      </w:r>
    </w:p>
    <w:p>
      <w:r>
        <w:t>IT: TI_GERICHTE 72.2017.87 del 21 novembre 2018</w:t>
      </w:r>
    </w:p>
    <w:p>
      <w:pPr>
        <w:pStyle w:val="Heading2"/>
      </w:pPr>
      <w:r>
        <w:t>Regeste</w:t>
      </w:r>
    </w:p>
    <w:p>
      <w:r>
        <w:t>Usura per mestiere, passatori di clandestini, caso di rigore in materia di espulsione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E’ ordinato il dissequestro a favore di IM 2 dei cellulari (n. rep. 53813, 53815, 53816, 53817), previa cancellazione dei dati con spese a carico dell’imputato, delle due tessere porta SIM con relativa documentazione (n. rep. 53821) e del navigatore Tom Tom (n. rep. 53823).</w:t>
      </w:r>
    </w:p>
    <w:p>
      <w:r>
        <w:rPr>
          <w:b/>
        </w:rPr>
        <w:t>E. 9</w:t>
      </w:r>
    </w:p>
    <w:p>
      <w:r>
        <w:t>E’ ordinata la confisca della ricevuta di ricezione denaro Western Union (n. rep. 53604) e di tutte le carte SIM (n. rep. 53607, 53814, 53818).</w:t>
      </w:r>
    </w:p>
    <w:p>
      <w:r>
        <w:rPr>
          <w:b/>
        </w:rPr>
        <w:t>E. 10</w:t>
      </w:r>
    </w:p>
    <w:p>
      <w:r>
        <w:t>E’ ordinato il sequestro conservativo a garanzia del pagamento delle spese procedurali e delle indennità, di fr. 170.- (centosettanta), Eur 20.- (venti) e del veicolo Chevrolet Nubira (n. rep. 52719) sequestrati a IM 2. 11.   La tassa di giustizia di fr. 500.- e le spese procedurali sono a carico dei condannati, in solido, con ripartizione interna in misura di ½ (un mezzo) ciascuno. 12.   Le spese per la difesa d’ufficio sono sostenute dallo Stato. 12.1.   La nota professionale dell’avv. DUF 2 è approvata per: onorario                      fr.       9'079.20 spese                          fr.          631.10 IVA (8%)                     fr.          342.40 IVA (7.7%)                  fr.          418.15 totale                           fr.     10'470.85 12.2.   Il condannato IM 1 è tenuto a rimborsare allo Stato del Cantone Ticino l’importo di fr. 10'470.85 non appena le sue condizioni economiche glielo permettano (art. 135 cpv. 4 CPP). 12.3.   La nota professionale dell’avv. DUF 1 è approvata per: onorario                      fr.       6'517.50 spese                          fr.       1'064.10 IVA (8%)                     fr.          326.75 IVA (7.7%)                  fr.          269.30 totale                           fr.       8'177.65 12.4.   Il condannato IM 2 è tenuto a rimborsare allo Stato del Cantone Ticino l’importo di fr. 8'177.65 non appena le sue condizioni economiche glielo permettano (art. 135 cpv. 4 CPP). Distinta spese:              Tassa di giustizia                                  fr.           500.-- Inchiesta preliminare                           fr.        6'330.-- Spese postali,tel.,affr. in blocco         fr.           147.50 fr.        6'977.50 ============ Distinta spese a carico di IM 1 (1/2) Tassa di giustizia                                  fr.           250.-- Inchiesta preliminare                           fr.        3'165.-- Spese postali,tel.,affr. in blocco         fr.             73.75 fr.        3'488.75 ============ Distinta spese a carico di IM 2 (1/2) Tassa di giustizia                                  fr.           250.-- Inchiesta preliminare                           fr.        3'165.-- Spese postali,tel.,affr. in blocco         fr.             73.75 fr.        3'488.75 ============ Intimazione a: Comunicazione a: -   Comando della Polizia cantonale, SG/SC (Servizi centrali), via S. Franscini 3, 6500 Bellinzona -   Ministero Pubblico, SERCO, 6501 Bellinzona -   Ufficio dei Giudice dei provvedimenti coercitivi, via Bossi 3, 6900 Lugano -   Sezione della Popolazione, ufficio della migrazione, servizio contenzioso, 6501 Bellinzona -   Ministero Pubblico della Confederazione, Taubenstrasse 16, 3003 Berna Per la Corte delle assise correzionali La Presidente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