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72.2014.86 vom 6. November 2014</w:t>
      </w:r>
    </w:p>
    <w:p>
      <w:r>
        <w:t>TI Tribunale d'appello, 2014-11-06, IT</w:t>
      </w:r>
    </w:p>
    <w:p>
      <w:r>
        <w:rPr>
          <w:b/>
        </w:rPr>
        <w:t xml:space="preserve">Quelle: </w:t>
      </w:r>
      <w:r>
        <w:t>https://mcp.opencaselaw.ch/entscheid/ti_gerichte_72.2014.86</w:t>
      </w:r>
    </w:p>
    <w:p>
      <w:r>
        <w:t>FR: TI_GERICHTE 72.2014.86 du 6 novembre 2014</w:t>
      </w:r>
    </w:p>
    <w:p>
      <w:r>
        <w:t>IT: TI_GERICHTE 72.2014.86 del 6 novembre 2014</w:t>
      </w:r>
    </w:p>
    <w:p>
      <w:pPr>
        <w:pStyle w:val="Heading2"/>
      </w:pPr>
      <w:r>
        <w:t>Regeste</w:t>
      </w:r>
    </w:p>
    <w:p>
      <w:r>
        <w:t>Procedura abbreviata. Grave infrazione alle norme della circolazione stradale ripetuta per eccesso di velocità</w:t>
      </w:r>
    </w:p>
    <w:p>
      <w:pPr>
        <w:pStyle w:val="Heading2"/>
      </w:pPr>
      <w:r>
        <w:t>Volltext</w:t>
      </w:r>
    </w:p>
    <w:p>
      <w:r>
        <w:t>Tessin Tribunale penale cantonale 06.11.2014 72.2014.86 Tessin Tribunale penale cantonale 06.11.2014 72.2014.86 Ticino Tribunale penale cantonale 06.11.2014 72.2014.86</w:t>
      </w:r>
    </w:p>
    <w:p>
      <w:r>
        <w:t>Procedura abbreviata. Grave infrazione alle norme della circolazione stradale ripetuta per eccesso di velocità</w:t>
      </w:r>
    </w:p>
    <w:p>
      <w:r>
        <w:t>Incarto n. 72.2014.86 Lugano, 6 novembre 2014 /md Sentenza In nome della Repubblica e Cantone Ticino La Corte delle assise correzionali di Blenio composta da: giudice Rosa Item, Presidente Anna Grümann, vicecancelliera sedente nell’aula penale minore di questo palazzo di Giustizia, per giudicare nella procedura abbreviata giusta gli art. 358 e ss. CPP proposta dal Ministero Pubblico contro IM 1 imputato, a norma dell’atto d'accusa 75/2014 del 31.7.2014 emanato dal Procuratore pubblico PP 1 , di 1.   grave infrazione alle norme della circolazione, ripetuta per avere, in data 07 aprile 2014, alle ore 06:48 – 06:49, ad __________, in località __________ – __________, __________ e __________, sui tratti corrispondenti alla coordinate __________, in direzione Nord, violato intenzionalmente e in modo grave le elementari norme della circolazione stradale, correndo altresì il forte rischio di causare un incidente della circolazione stradale con feriti gravi o morti, a seguito della grave inosservanza di un limite di velocità, e meglio, per avere circolato sul tratto stradale sopra citato, alla guida del motoveicolo Honda __________ targato __________, intestata all’imputato, alla velocità dichiarata di almeno 160 Km/h sul tratto __________ – __________ malgrado il vigente limite di 80 Km/h, rispettivamente alla velocità rilevata di 96 Km/h (velocità misurata di 102 Km/h meno 6 Km/h di tolleranza) malgrado il vigente limite di 50 Km/h, rispettivamente alla velocità rilevata di 137 Km/h (velocità rilevata di 145 km/h meno 8 Km/h di tolleranza) sul tratto _________________ malgrado il vigente limite di 60 Km/h, superando quindi, in particolare nei tratti __________ – __________ e __________, di almeno 60 Km/h la velocità massima consentita; reato previsto dall’art. 90 cpv.2, 3 e 4 lett. c LCStr., in rel. con gli art. 27 cpv. 1, 32 cpv. 2 e 3 LCStr., art. 4a cpv. 1 lett. b ONC e art. 22 cpv. 1 OSStr.; atto d’accusa contemplante le seguenti proposte: 1. IM 1 è dichiarato autore colpevole dei reati a lui scritti come sopra. di conseguenza IM 1 è condannato : alla pena detentiva di 12 mesi; l’esecuzione della pena viene sospesa condizionalmente per un periodo di prova di 2 anni (art. 42 e segg. CP). 2. IM 1 è condannato al pagamento della tassa di giustizia e delle spese giudiziarie, il cui ammontare sarà stabilito dalla Corte giudicante. ed inoltre 3. Ordina il dissequestro a favore di IM 1 del motoveicolo Honda __________. Presenti:                     -   il Procuratore pubblico PP 1, in rappresentanza del Ministero Pubblico; -   l’imputato IM 1, assistito dal suo difensore d’ufficio, DUF 1. Espletato il pubblico dibattimento dalle ore 14:00 alle ore 14:20. Evase le seguenti questioni: Con l’accordo delle parti, alle proposte dell’atto d’accusa viene aggiunto il seguente punto: 4.   È ordinata la revoca della difesa d’ufficio di IM 1 in relazione al procedimento penale di cui all’atto d’accusa 75/2014 del 31 luglio 2014. Di conseguenza, la nota d’onorario 2 giugno 2014 dell’avv. DUF 1 è a carico del condannato. -     Constatato il consenso delle parti alle proposte in esame; -     accertato che l’imputato ha ammesso i fatti; -     ritenuta legale e opportuna la procedura abbreviata; -     considerato che l’accusa concorda con le risultanze del dibattimento e con gli atti di causa; -     considerato che la sanzione appare adeguata; richiamati gli art.:          135, 358 e segg., in particolare 362, 426 cpv. 1 CPP; 22 TG sulle spese; decreta: 1.   L’atto di accusa n. 75/2014 del 31 luglio 2014 contro IM 1 con le relative proposte è approvato, con la seguente aggiunta alle proposte dell’atto d’accusa: “4.     È ordinata la revoca della difesa d’ufficio di IM 1 in relazione al procedimento penale di cui all’atto d’accusa 75/2014 del 31 luglio 2014. Di conseguenza, la nota d’onorario 2 giugno 2014 dell’avv. DUF 1 è a carico del condannato.” 2.   La tassa di giustizia di fr. 500.-- e le spese procedurali sono poste a carico del condannato. 3.   Questo giudizio è definitivo. Può essere annunciato appello, per iscritto o oralmente a verbale, al Presidente della Corte delle assise correzionali, entro dieci giorni dalla comunicazione della presente sentenza, solo se non è stato accettato l’atto di accusa o se la sentenza non corrisponde allo stesso. Intimazione a: Per la Corte delle assise correzionali La Presidente                                                       La vicecancelliera Distinta spese: Tassa di giustizia                              fr.           500.-- Inchiesta preliminare                       fr.           200.-- Altri disborsi (postali, tel., ecc.)       fr.             65.-- fr.           765.-- 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