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72.2014.56 vom 5. Mai 2014</w:t>
      </w:r>
    </w:p>
    <w:p>
      <w:r>
        <w:t>TI Tribunale d'appello, 2014-05-05, IT</w:t>
      </w:r>
    </w:p>
    <w:p>
      <w:r>
        <w:rPr>
          <w:b/>
        </w:rPr>
        <w:t xml:space="preserve">Quelle: </w:t>
      </w:r>
      <w:r>
        <w:t>https://mcp.opencaselaw.ch/entscheid/ti_gerichte_72.2014.56</w:t>
      </w:r>
    </w:p>
    <w:p>
      <w:r>
        <w:t>FR: TI_GERICHTE 72.2014.56 du 5 mai 2014</w:t>
      </w:r>
    </w:p>
    <w:p>
      <w:r>
        <w:t>IT: TI_GERICHTE 72.2014.56 del 5 maggio 2014</w:t>
      </w:r>
    </w:p>
    <w:p>
      <w:pPr>
        <w:pStyle w:val="Heading2"/>
      </w:pPr>
      <w:r>
        <w:t>Regeste</w:t>
      </w:r>
    </w:p>
    <w:p>
      <w:r>
        <w:t>Ripetuto furto aggravato, consumato e tentato; ripetuto danneggiamento; ripetuta violazione di domicilio; entrata illegale</w:t>
      </w:r>
    </w:p>
    <w:p>
      <w:pPr>
        <w:pStyle w:val="Heading2"/>
      </w:pPr>
      <w:r>
        <w:t>Volltext</w:t>
      </w:r>
    </w:p>
    <w:p>
      <w:r>
        <w:t>Tessin Tribunale penale cantonale 05.05.2014 72.2014.56 Tessin Tribunale penale cantonale 05.05.2014 72.2014.56 Ticino Tribunale penale cantonale 05.05.2014 72.2014.56</w:t>
      </w:r>
    </w:p>
    <w:p>
      <w:r>
        <w:t>Ripetuto furto aggravato, consumato e tentato; ripetuto danneggiamento; ripetuta violazione di domicilio; entrata illegale</w:t>
      </w:r>
    </w:p>
    <w:p>
      <w:r>
        <w:t>Incarto n. 72.2014.56 Lugano, 5 maggio 2014/rb Sentenza In nome della Repubblica e Cantone Ticino La Corte delle assise correzionali di Mendrisio composta da: giudice Rosa Item, Presidente Anna Grümann, vicecancelliera sedente nell’aula penale di questo palazzo di giustizia, per giudicare nella causa penale Ministero Pubblico e in qualità di accusatori privati: ACPR 1 ACPR 2 ACPR 3 ACPR 4 ACPR 5 ACPR 6 ACPR 7 ACPR 8 ACPR 9 ACPR 10 ACPR 11 ACPR 12 ACPR 13 ACPR 14 contro IM 1 rappresentato dall’avv. DUF 1 in carcerazione preventiva dal 27.1.2014 al 17.3.2014 (50 giorni) in anticipata esecuzione della pena dal 18.3.2014 imputato, a norma dell'atto d'accusa 52/2014 del 14.4.2014 emanato dal Procuratore Pubblico PP 1 , di 1.   ripetuto furto aggravato, consumato e tentato siccome commesso per mestiere e come associato ad una banda composta con tali __________ __________ ed __________, intesa a commettere furti, per avere, nel periodo 21 – 27 gennaio 2014, a __________ e __________, per procacciarsi un indebito profitto e al fine di appropriarsene, in almeno 11 occasioni, sottratto, rispettivamente tentato di sottrarre, cose mobili altrui, per un valore complessivo denunciato di circa CHF 98'817.85, e meglio per avere, nelle sotto elencate occasioni e circostanze: 1.1.   la notte del 21/22 gennaio 2014, a __________, previo scasso di una finestra, sottratto, ai danni di __________, denaro contante, oggetti e gioielli, per un valore complessivo di fr. 4'492.85 (reato ammesso, refurtiva non recuperata); 1.2.   la notte del 23/24 gennaio 2014, a __________, previo scasso di una finestra, tentato di sottrarre cose mobili altrui, ai danni di __________ (reato ammesso); 1.3.   la notte del 23/24 gennaio 2014, a __________, previo scasso di una finestra, sottratto, ai danni di __________, denaro contante, oggetti e gioielli, per un valore complessivo di fr. 18'396.- (reato ammesso, refurtiva non recuperata); 1.4.   il 25 gennaio 2014, a __________, previo scasso di una finestra, sottratto, ai danni di __________, denaro contante, oggetti e gioielli, per un valore complessivo di circa fr. 10'679.- (reato ammesso, refurtiva non recuperata); 1.5.   il 25 gennaio 2014, a __________, previo scasso di una porta finestra, tentato di sottrarre cose mobili altrui, ai danni di __________ (reato ammesso); 1.6.   il 25 gennaio 2014, a __________, previo scasso di una finestra, sottratto, ai danni di __________, denaro contante e gioielli, per un valore complessivo di fr. 420.- (reato ammesso, refurtiva non recuperata); 1.7.   il 25 gennaio 2014, a __________, previo scasso di una porta finestra, sottratto, ai danni di __________, denaro contante per complessivi di fr. 5'000.- (reato ammesso, refurtiva non recuperata); 1.8.   il 25 gennaio 2014, a __________, previo scasso di una porta finestra, sottratto, ai danni di __________, denaro contante e gioielli, per un valore complessivo di fr. 3'800.- (reato ammesso, refurtiva non recuperata); 1.9.   il 25 gennaio 2014, a __________, previo scasso di una porta finestra, sottratto, ai danni di __________, denaro contante, orologi e gioielli, per un valore complessivo di fr. 17'300.- (reato ammesso, refurtiva non recuperata); 1.10.   il 27 gennaio 2014, a __________, previo scasso di due finestre, sottratto, ai danni di __________, denaro contante, oggetti e gioielli, per un valore complessivo di fr. 38'730.- (reato ammesso, refurtiva non recuperata); 1.11.   il 27 gennaio 2014, a __________, previo scasso di una finestra, tentato di sottrarre cose mobili altrui, ai danni di __________ (reato ammesso); 2.   ripetuto danneggiamento per avere, in occasione dei summenzionati furti e tentati furti, intenzionalmente danneggiato con attrezzi da scasso cose altrui e meglio: 2.1.   la notte del 21/22 gennaio 2014, a __________, una finestra, ai danni di __________ (danno quantificato dall’accusatore privato in fr. 729.-); 2.2.   la notte del 23/24 gennaio 2014, a __________, una finestra, ai danni di __________ (danno quantificato dall’accusatore privato in fr. 1'415.35); 2.3.   la notte del 23/24 gennaio 2014, a __________, una finestra, ai danni di __________ (danno quantificato dall’accusatrice privata in fr. 2'613.60); 2.4.   il 25 gennaio 2014, a __________, una porta finestra, ai danni di __________ (danno quantificato dall’accusatrice privata in fr. 1'494.70); 2.5.   il 25 gennaio 2014, a __________, una porta finestra, ai danni di __________ (danno quantificato dall’accusatrice privata in fr. 561.60); 2.6.   il 25 gennaio 2014, a __________, una porta finestra, ai danni di __________ (danno quantificato dall’accusatrice privata in fr. 1’656.70); 2.7.   il 27 gennaio 2014, a __________, il motore del cancello, ai danni di __________ (danno quantificato dall’accusatrice privata in fr. 184.05); 2.8.   il 27 gennaio 2014, a __________, due finestre e il parquet, ai danni di __________ (danno quantificato dall’accusatore privato in fr. 5'492.-); 2.9.   il 27 gennaio 2014, a __________, una portafinestra, due tapparelle e il sistema d’allarme, ai danni di __________ (danno quantificato dall’accusatore privato in fr. 3'474.80); 3.   ripetuta violazione di domicilio per essersi indebitamente introdotto, contro la volontà degli aventi diritto, nelle summenzionate abitazioni per commettere i furti e tentati furti, nonché nel giardino dell’abitazione di __________, di cui al precedente punto no. 2.7; 4.   entrata illegale per essere entrato illegalmente in __________, il 27 gennaio 2014, a __________, attraverso il confine verde, nei pressi del valico doganale del __________; fatti avvenuti: nelle circostanze di luogo e di tempo indicate; reati previsti: dagli art. 139 cifra 1, 2 e 3, 144 cpv. 1 e 186 CP e art. 115 cpv. 1 lett. a LStr. Presenti:                     -   il Procuratore pubblico PP 1, in rappresentanza del Ministero Pubblico; -   l’imputato IM 1, assistito dal suo difensore d’ufficio avv. DUF 1. Espletato il pubblico dibattimento dalle ore 09:30 alle ore 10:15. Sentiti:                        -   il Procuratore Pubblico, il quale chiede la conferma integrale dell’atto d’accusa e propone la condanna dell’imputato alla pena detentiva di 10 mesi da espiare; -   l’avv. DUF 1, difensore dell’imputato, il quale sottolinea la giovane età del suo patrocinato nonché la collaborazione prestata dallo stesso. Rileva inoltre che fino a febbraio il suo assistito era incensurato e che ha dimostrato ravvedimento. Non si oppone alla pena proposta dalla Pubblica Accusa. Preso atto che le parti non hanno richiesto, nel termine di legge, la motivazione scritta della sentenza, per cui sono date le condizioni stabilite dall’art. 82 CPP; visti gli art. 12, 22, 30, 31, 40, 47, 49, 51, 69, 139, 144, 186 CP; 115 LStr; 82, 135, 422 e segg. CPP e 22 TG sulle spese; dichiara e pronuncia: IM 1 1.   è autore colpevole di: 1.1.   furto aggravato siccome commesso per mestiere e come associato ad una banda intesa a commettere furti, per avere, nel periodo 21 - 27 gennaio 2014, a __________ e a __________, in correità con tali __________ ed __________, per procacciarsi un indebito profitto e al fine di appropriarsene, in 8 occasioni sottratto e in 3 occasioni tentato di sottrarre cose mobili altrui per un valore complessivo denunciato di fr. 98'817.85.--; 1.2.   ripetuto danneggiamento per avere, nel periodo 21/22 - 27 gennaio 2014, a __________ e a __________, in 9 occasioni, per la maggior parte contestualmente ai furti e ai tentati furti di cui al dispositivo 1.1, danneggiato cose altrui causando un danno complessivo denunciato di fr. 17'621.80; 1.3.   ripetuta violazione di domicilio per essersi indebitamente introdotto, contro la volontà degli aventi diritto, in abitazioni altrui al fine di commettere i furti e i tentati furti di cui al dispositivo 1.1 nonché nel giardino dell’abitazione di __________; 1.4.   entrata illegale per essere entrato in __________, il 27 gennaio 2014, a __________, attraverso il confine verde, e meglio come descritto nell’atto d’accusa . 2.   Di conseguenza, IM 1 è condannato: 2.1.   alla pena detentiva di 10 (dieci) mesi, da dedursi il carcere preventivo sofferto; 2.2.   a versare all’accusatore privato ACPR 14 gli importi di fr. 12'800.-- e fr. 9'990.-- a titolo di risarcimento danni; 2.3.   al pagamento della tassa di giustizia di fr. 500.-- e dei disborsi. 3.   È ordinata la confisca di un cellulare marca Nokia e di una carta SIM in sequestro ed indicati nell’atto d’accusa. 4.   È ordinato il sequestro conservativo in quanto mezzo di prova di un paio di scarpe da ginnastica marca Nike n. 42 in sequestro ed indicate nell’atto d’accusa. 5.   Le spese per la difesa d’ufficio sono sostenute dallo Stato. 5.1.   La nota professionale dell’avv. DUF 1 è approvata per: onorario                      fr.         3'015.-- spese                          fr.               68.-- totale                           fr.         3'083.-- 5.2.   Il condannato è tenuto a rimborsare allo Stato del Cantone Ticino l’importo di fr. 3'083.-- non appena le sue condizioni economiche glielo permettano (art. 135 cpv. 4 CPP). Per la Corte delle assise correzionali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