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72.2011.8 vom 21. Dezember 2011</w:t>
      </w:r>
    </w:p>
    <w:p>
      <w:r>
        <w:t>TI Tribunale d'appello, 2011-12-21, IT</w:t>
      </w:r>
    </w:p>
    <w:p>
      <w:r>
        <w:rPr>
          <w:b/>
        </w:rPr>
        <w:t xml:space="preserve">Quelle: </w:t>
      </w:r>
      <w:r>
        <w:t>https://mcp.opencaselaw.ch/entscheid/ti_gerichte_72.2011.8</w:t>
      </w:r>
    </w:p>
    <w:p>
      <w:r>
        <w:t>FR: TI_GERICHTE 72.2011.8 du 21 décembre 2011</w:t>
      </w:r>
    </w:p>
    <w:p>
      <w:r>
        <w:t>IT: TI_GERICHTE 72.2011.8 del 21 dicembre 2011</w:t>
      </w:r>
    </w:p>
    <w:p>
      <w:pPr>
        <w:pStyle w:val="Heading2"/>
      </w:pPr>
      <w:r>
        <w:t>Regeste</w:t>
      </w:r>
    </w:p>
    <w:p>
      <w:r>
        <w:t>Procedura abbreviata. Amministrazione infedele qualificata quale vicedirettore di banca, per aver danneggiato il patrimonio dei clienti per un totale di CHF 92'617'538.68; abuso di un impianto per l’elaborazione di dati per aver effettuato indebiti trasferimenti, falsità in documenti</w:t>
      </w:r>
    </w:p>
    <w:p>
      <w:pPr>
        <w:pStyle w:val="Heading2"/>
      </w:pPr>
      <w:r>
        <w:t>Volltext</w:t>
      </w:r>
    </w:p>
    <w:p>
      <w:r>
        <w:t>Tessin Tribunale penale cantonale 21.12.2011 72.2011.8 Tessin Tribunale penale cantonale 21.12.2011 72.2011.8 Ticino Tribunale penale cantonale 21.12.2011 72.2011.8</w:t>
      </w:r>
    </w:p>
    <w:p>
      <w:r>
        <w:t>Procedura abbreviata. Amministrazione infedele qualificata quale vicedirettore di banca, per aver danneggiato il patrimonio dei clienti per un totale di CHF 92'617'538.68; abuso di un impianto per l’elaborazione di dati per aver effettuato indebiti trasferimenti, falsità in documenti</w:t>
      </w:r>
    </w:p>
    <w:p>
      <w:r>
        <w:t>Incarto n. 72.2011.8 Lugano, 21 dicembre 2011 /da Sentenza In nome della Repubblica e Cantone Ticino La Corte delle assise criminali composta da: giudice Mauro Ermani, Presidente GI 1 12 GI 2 13 Andrea Minesso, vicecancelliere sedente nell’aula penale di questo palazzo di Giustizia, per giudicare nella procedura abbreviata giusta gli art. 358 e ss. CPP proposta dal Ministero Pubblico e in qualità di accusatori privati: ACPR 1 ACPR 2 rappresentati dagli avv. RAAP 1 e ______, contro IM 1 rappresentato dall’avv. DF 1, in carcere preventivo dal 16 settembre 2003 al 23 settembre 2004 (374 giorni) imputato a norma dell'atto d'accusa 7/2011 del 25.02.2011, di 1.   amministrazione infedele qualificata, siccome commessa per procacciare a sé e ad altri un indebito profitto, per avere, a __________ e __________, nonché in altre località, nel periodo 1999 – aprile 2003, agendo in qualità di vicedirettore, operatore sui cambi e responsabile della contabilità della ACPR 1 (ora ACPR 1), obbligato per legge e negozio giuridico a gestire gli interessi patrimoniali dell’istituto bancario e a sorvegliarne la gestione, oltre che ad amministrare il patrimonio dei clienti, ripetutamente violato i propri doveri, danneggiando in tal modo il patrimonio di clienti investitori per un importo che non ha potuto essere quantificato in sede d’inchiesta, rispettivamente il patrimonio della ACPR 1 per complessivi CHF 92'617'538.68 (84'248'275.68 + 8'369'263.00), danno nel frattempo coperto dall’ ACPR 2 (ora ACPR 2), in specie per avere: 1.1 nel periodo 1999 – dicembre 2002, ripetutamente effettuato, per conto di un gruppo di clienti della ACPR 1 (clienti __________) e per sé stesso (relazione no. __________), sui conti di ACPR 1 presso __________ (conti “__________”), numerose operazioni speculative a termine su divise, in parte senza disporre di sufficiente copertura, decidendo sull’attribuzione delle stesse solo a risultato noto e, allorquando le operazioni comportavano delle perdite rilevanti, attribuendo in gran parte queste ultime a determinati clienti ____ad esclusione del conto ___, oppure alla banca ad esclusione dei clienti forex e/o del conto ____, in particolare effettuato in data 18.04.2002 (valuta 23.04.2002), senza avere la necessaria copertura, le operazioni n. ____, ____, ____ e _____ di complessivi USD 197'000'000.00 contro JPY 25'719'138'000.00, e, avendo constatato una perdita di asseriti CHF 5'000'000.00 circa ma almeno di CHF 1'007'157.00, deciso di non chiudere tali operazioni, ma di attribuire alla banca la perdita maturata e di tenere in essere le operazioni all’insaputa dei vertici dell’istituto bancario ed in contrasto con le disposizioni interne concernenti le operazioni in proprio su divise, incrementando successivamente l’esposizione della banca di USD 300'000'000.00 tra il 23.10.2002 ed il 02.12.2002, segnatamente - in data 23.10.2002 intraprendendo un’ulteriore operazione di USD 100'000'000.00 contro EUR - in data 28.11.2002 intraprendendo un’ulteriore operazione di YEN contro 100'000'000 di EUR - in data 02.12.2002 intraprendendo un’ulteriore operazione di YEN contro 100'000'000 di EUR, provocando con il suo agire - un danno ai clienti investitori che non ha potuto essere quantificato in sede d’inchiesta, - la messa a repentaglio del patrimonio della ACPR 1, rispettivamente, dopo perdite di CHF 4'000'000.-- a fine 2000 e di CHF 12'000'000.-- a fine 2001, un pregiudizio effettivo complessivo di CHF 84'248'275.68 al 31.12.2002, perdita quest’ultima registrata sul conto interno “movimento transitori divise” della banca, ritenuto che nello stesso periodo (1999-2002) i clienti __________ ed il conto 163 hanno registrato utili di complessivi CHF 14'662'631.00, di cui CHF 930'000.00 prelevati dall’accusato per contanti dal conto 163 e destinati almeno per la metà a profitto proprio; ritenuto altresì che l’accusato ha diminuito rispettivamente celato il danno causato alla banca mediante i trasferimenti abusivi di cui sub. 2 e gli artifizi contabili di cui sub 3.2.2, ritenuto inoltre che in data 19.08.2004 e 07.03.2005 l’accusato ha restituito complessivi EUR 232'348.99 (pari a CHF 342'813.-- al cambio del giorno) a titolo di parziale risarcimento; 1.2 nel periodo 05.02.2003 – 01.04.2003, ripetutamente effettuato, nel tentativo di rientrare dalle perdite realizzate con le operazioni di cui sub 1.1 ed evitare di risponderne personalmente, numerose operazioni speculative su metalli preziosi, in particolare compravendendo sui conti di ACPR 1 presso __________ (conti “__________”), all’insaputa dei vertici dell’istituto bancario e in contrasto con le disposizioni interne concernenti le operazioni in proprio, i metalli preziosi di cui alle operazioni n. __________ per un volume complessivo di USD 90'565'560.00, mettendo in tal modo a repentaglio il patrimonio della ACPR 1 rispettivamente danneggiandolo concretamente per complessivi CHF 8'369'263.00 al 01.04.2003 (data di chiusura delle operazioni). 2.   abuso di un impianto per l’elaborazione di dati, ripetuto per avere a __________, il 27 dicembre 2002 al fine di procacciare a sé e ad altri un indebito profitto, segnatamente di occultare parzialmente, ovvero diminuire, le perdite a carico della ACPR 1 di cui sub. 1, servendosi in modo abusivo, incompleto o indebito di dati, influito su un processo elettronico o simile di trattamento o di trasmissione di dati e provocato, per mezzo dei risultati erronei così ottenuti, un trasferimento di attivi a danno di clienti della ACPR 1, e meglio per avere, indebitamente trasferito a danno di quattro clienti ed a favore del conto no. _____ "Movimento transitori divise" della ACPR 1, i seguenti attivi: - CHF 1'700'000.00 addebitati alla relazione n. ____ - CHF 1'460'000.00 addebitati alla relazione n. _____ - CHF 530'000.00 addebitati alla relazione n. ______ - CHF 910'000.--, addebitati alla relazione n. ______ ritenuto che i clienti __________, __________, __________ e __________ si sono nel frattempo accordati con la banca e disinteressati del procedimento. 3.   falsità in documenti, ripetuta per avere, a __________, nel periodo fine 2000 – 2003, in qualità di vicedirettore e responsabile della contabilità della ACPR 1, segnatamente quale responsabile per l’allestimento dei bilanci e del conto economico della banca, al fine di procacciare a sé o ad altri un indebito profitto, ripetutamente formato documenti falsi, rispettivamente attestato o fatto attestare in documenti, contrariamente alla verità, fatti d’importanza giuridica, nonché fatto uso, a scopo d’inganno, di tali documenti, e meglio per avere, 3.1 al fine di effettuare operazioni speculative a termine su divise sul conto 163, intestato a __________ e di cui __________ era indicato quale avente diritto economico, e di prelevare gli utili derivanti dalle stesse camuffando il proprio agire: - aperto in data 08.06.2001 il libretto al portatore n. ____ con un versamento iniziale di CHF 100'000.00, apponendo la falsa firma di __________ sul formulario di apertura conto, mettendolo poi a garanzia del conto 163, - prelevato in data 19.02.2003 dal libretto al portatore n. ____ l’importo di CHF 100'000.00, apponendo la falsa firma di __________ sulla fiche di prelevamento, - prelevato dal conto ___ gli utili derivanti dalle suddette operazioni, per complessivi CHF 930'000.00, apponendo in numerose occasioni la falsa firma di __________ sulle fiches di prelevamento; 3.2 al fine di occultare temporaneamente le perdite a carico della ACPR 1 conseguite a fine 2000 (per CHF 4'000'000.00), a fine 2001 (per CHF 12'000'000.00) e a fine 2002 (per CHF 84'248'275.68), falsificato la contabilità dell’istituto bancario, omettendo di effettuare correttamente le registrazioni e facendo capo a vari “artifizi contabili”, falsificando in tal modo i bilanci ed i conti economici annuali della banca in particolare: 3.2.1 registrato, nei periodi dicembre 2000 – gennaio 2001 e dicembre 2001 – gennaio 2002 sul conto no. __________ Movimento transitori divise, entrate provenienti da conti di clienti della ACPR 1 e corrispondenti per importo alla perdita conseguita a fine anno (CHF 4'000'000 nel 2000 e CHF 12'000'000 nel 2001), stornando i medesimi importi all’inizio dell’anno successivo; 3.2.2 registrato, nel periodo aprile-dicembre 2002, le operazioni sulle divise da lui attribuite alla ACPR 1 sul conto no. __________ Movimento transitori divise, omettendo di registrarle sui rispettivi conti valute, evitando in tal modo che il sistema informatico contabilizzasse automaticamente il risultato delle singole transazioni (pari alla perdita di CHF 84'248'275.68) sul conto economico, nonché, onde camuffare tale perdita, - registrato, a fine dicembre 2002, sul conto no. __________ transitori divise, entrate per complessivi CHF 27'619’890.00 provenienti da conti di clienti della Banca ___________, stornando il medesimo importo a gennaio 2003, - registrato, a fine dicembre 2002, sul conto no. __________ Movimento transitori divise, entrate per circa CHF 52'673'000.00, provenienti dall’acquisto a credito presso __________ di biglietti di banca e dalla rivendita di parte degli stessi __________ ed alla __________, omettendo contemporaneamente di registrare il debito derivante dall’acquisto a credito delle banconote rispettivamente l’uscita delle stesse banconote a seguito della rivendita, - registrato, a fine dicembre 2002, sul conto no. __________ Movimento transitori divise entrate per complessivi CHF 416'743.45, provenienti da conti di clienti della ACPR 1 e destinati dai clienti al pagamento di fatture di fine anno, procedendo solo ad inizio 2003 al pagamento delle stesse, fatti avvenuti: nelle indicate circostanze di luogo e di tempo; reati previsti: dagli art. 147 cpv. 1 CP, art. 158 cifra 1 cpv. 3 CP, art. 251 CP; richiamato l’art. 48 lett. e CP e la violazione del principio di celerità; atto d’accusa contemplante le seguenti proposte: 1. IM 1 è dichiarato colpevole di amministrazione infedele aggravata, ripetuto abuso di un impianto per l’elaborazione dati e ripetuta falsità in documenti, e meglio come descritto sopra. 2. Di conseguenza IM 1 è condannato: 2.1 alla pena di 2 (due) anni, 11 (undici) mesi e 20 (venti) giorni di detenzione, dedotto il carcere preventivo sofferto, a valere quale pena interamente aggiuntiva a quella di 10 (dieci) aliquote giornaliere inflittagli dal Ministero Pubblico del Cantone Ticino in data 17 settembre 2007, con beneficio della sospensione condizionale per 3 (tre) anni; 2.2 al pagamento delle tasse di giustizia e delle spese processuali. 3. L’esecuzione della pena detentiva è sospesa condizionalmente in ragione di anni 2 (due), con un periodo di prova di 2 (due) anni. Per il resto è da espiare. 4. Per le loro pretese di risarcimento le parti civili ACPR 1 e ACPR 2 sono rinviate al competente foro civile. Presenti:                     -   il Procuratore pubblico PP 1, in rappresentanza del Ministero pubblico; -   l'avv. DF 1 (difensore dell'imputato IM 1); -   l'avv. RAAP 1, accompagnato dall'avv. __________, in rappresentanza degli accusatori privati ACPR 1 e ACPR 2. Espletato il pubblico dibattimento, mercoledì 21 dicembre 2011 dalle ore 09:30 alle ore 10:27. -     Constatato il consenso delle parti alle proposte in esame; -     accertato che l’imputato ha ammesso i fatti; -     ritenuta legale e opportuna la procedura abbreviata; -     considerato che le accuse concordano con le risultanze del dibattimento e con gli atti di causa; -     considerato che la sanzione appare adeguata; richiamati gli artt.:         50, 61 LOG;135, 358 e segg., in particolare 362, 426 cpv. 1 CPP; 22 TG sulle spese; ordina/decreta: 1. L’atto di accusa n. 7/2011 del 25 febbraio 2011 contro IM 1 con le relative proposte è approvato, con le seguenti modifiche: 1.1 punto 2. delle proposte dell'atto d'accusa: Di conseguenza, ritenuta la violazione del principio di celerità, IM 1 è condannato: 1.2 punto 2.1. delle proposte dell'atto d'accusa: alla pena di 3 (tre) anni di detenzione, dedotto il carcere preventivo sofferto, a valere quale pena unica richiamato il decreto d'accusa del Ministero pubblico del Cantone Ticino del 17 settembre 2007. 1.3 punto 3. delle proposte dell'atto d'accusa: L'esecuzione della pena detentiva è sospesa condizionalmente in ragione di 1 (un) anno, 11 (undici) mesi e 22 (ventidue) giorni, con un periodo di prova di 2 (due) anni. Per il resto è da espiare. 2. La tassa di giustizia di CHF 10'000.- (diecimila) e i disborsi sono posti a carico del condannato. 3. Questo giudizio è definitivo. Può essere annunciato appello, per iscritto o oralmente a verbale, al Presidente della Corte delle assise criminali, entro dieci giorni dalla comunicazione della presente sentenza, solo se non è stato accettato l’atto di accusa o se la sentenza non corrisponde allo stesso. Per la Corte delle assise criminali Il Presidente                                                          Il vicecancelliere Distinta spese: Tassa di giustizia                              fr.      10'000.-- Inchiesta preliminare                       fr.        4'694.-- Altri disborsi (postali, tel., ecc.)       fr.           160.55 fr.      14'854.55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