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72.2010.82 vom 8. November 2011</w:t>
      </w:r>
    </w:p>
    <w:p>
      <w:r>
        <w:t>TI Tribunale d'appello, 2011-11-08, IT</w:t>
      </w:r>
    </w:p>
    <w:p>
      <w:r>
        <w:rPr>
          <w:b/>
        </w:rPr>
        <w:t xml:space="preserve">Quelle: </w:t>
      </w:r>
      <w:r>
        <w:t>https://mcp.opencaselaw.ch/entscheid/ti_gerichte_72.2010.82</w:t>
      </w:r>
    </w:p>
    <w:p>
      <w:r>
        <w:t>FR: TI_GERICHTE 72.2010.82 du 8 novembre 2011</w:t>
      </w:r>
    </w:p>
    <w:p>
      <w:r>
        <w:t>IT: TI_GERICHTE 72.2010.82 del 8 novembre 2011</w:t>
      </w:r>
    </w:p>
    <w:p>
      <w:pPr>
        <w:pStyle w:val="Heading2"/>
      </w:pPr>
      <w:r>
        <w:t>Regeste</w:t>
      </w:r>
    </w:p>
    <w:p>
      <w:r>
        <w:t>Infrazione aggravata alla LF stupefacenti per avere venduto 230 gr di cocaina; Elusione di provvedimenti per accertare l'incapacità alla guida (91a LCStr)</w:t>
      </w:r>
    </w:p>
    <w:p>
      <w:pPr>
        <w:pStyle w:val="Heading2"/>
      </w:pPr>
      <w:r>
        <w:t>Volltext</w:t>
      </w:r>
    </w:p>
    <w:p>
      <w:r>
        <w:t>Tessin Tribunale penale cantonale 08.11.2011 72.2010.82 Tessin Tribunale penale cantonale 08.11.2011 72.2010.82 Ticino Tribunale penale cantonale 08.11.2011 72.2010.82</w:t>
      </w:r>
    </w:p>
    <w:p>
      <w:r>
        <w:t>Infrazione aggravata alla LF stupefacenti per avere venduto 230 gr di cocaina; Elusione di provvedimenti per accertare l'incapacità alla guida (91a LCStr)</w:t>
      </w:r>
    </w:p>
    <w:p>
      <w:r>
        <w:t>Incarto n. 72.2010.82 Mendrisio, 8 novembre 2011/da Sentenza In nome della Repubblica e Cantone Ticino La Corte delle assise correzionali di Bellinzona composta da: giudice Mauro Ermani, Presidente MLaw Sabrina Aldi, segretaria sedente nell’aula penale di questo palazzo Pretorio , senza intervento degli assessori giurati, avendovi l’imputato, con l’annuenza del Difensore e del Procuratore pubblico, rinunciato, per giudicare nella causa penale Ministero Pubblico contro AC 1 patrocinato dall’avv. DUF 1, __________ in carcere preventivo dal 24 gennaio 2008 all'1 febbraio 2008 imputato a norma dell'atto d'accusa n. 79/2010 del 30 giugno 2010, di 1.   infrazione alla LF sugli stupefacenti, aggravata siccome riferita a un quantitativo di cocaina che sapeva o doveva presumere essere tale da mettere in pericolo la salute di parecchie persone per avere, senza essere autorizzato, tra __________ e __________ nel periodo ottobre 2006 /dicembre 2006, venduto complessivi grammi 230 di cocaina a fr. 75 il grammo, di cui: Ø 180 grammi a __________ e Ø 50 grammi a __________, stupefacente previamente acquistato a __________, fatti avvenuti : nelle circostanze di luogo e di tempo indicate; reato previsto : art. 19 cifra 2 LS; 2.   infrazione alle norme della circolazione per avere, a __________, in __________, il 31 ottobre 2008, omesso, transitando con la vettura targata __________, di prestare la necessaria attenzione, urtando in tal modo le vetture targate __________ e __________, regolarmente parcheggiate, danneggiandole, fatti avvenuti : nelle circostanze di luogo e di tempo indicate; reato previsto : art. 90 cifra 1 LCStr; 3.   elusione di provvedimenti per accertare l'incapacità alla guida per essersi, nelle circostanze di tempo e di luogo menzionate al punto 2, dandosi alla fuga, sottratto a una prova del sangue, a un’analisi dell’alito o altro esame atto ad accertare l’idoneità alla guida, fatti avvenuti : nelle circostanze di luogo e di tempo indicate; reato previsto : art. 91a LCStr; 4.   inosservanza dei doveri in caso d'infortunio per avere, nelle circostanze di tempo e di luogo di cui al punto 2, omesso i doveri impostigli dalla legge sulla circolazione stradale in caso di infortunio segnatamente di allarmare la polizia; fatti avvenuti : nelle circostanze di luogo e di tempo indicate; reato previsto : art. 92 LCStr. Presenti:                     -   il Procuratore pubblico PP 1, in rappresentanza del Ministero Pubblico; -   l’imputato AC 1, assistito dal suo difensore d’ufficio, avv. DUF 1; -   in qualità di interprete per la lingua __________ Espletato il pubblico dibattimento dalle ore 11:10 alle ore 12:01 . Sentiti:                         -   il Procuratore pubblico, il quale formula e motiva le seguenti conclusioni: chiede che l’imputato venga condannato a una pena detentiva di 20 mesi, sospesi condizionalmente per un periodo di prova di 4 anni, a valersi quale pena unica richiamato il Decreto d’accusa della Procura di __________ del 14 dicembre 2007. Per la condanna di cui al Decreto d’accusa 8 febbraio 2006 dalla Procura di __________ /__________, non chiede la revoca della condizionale ma un ammonimento; -   l’avv. DUF 1, difensore dell’imputato AC 1 il quale formula e motiva le seguenti conclusioni: chiede una riduzione della pena richiesta dal PP a 16 mesi sospesi condizionalmente. Il difensore pone l’accento sulla giovane età e sulla collaborazione dell’imputato. Il difensore non si oppone alle restanti richieste del PP. Preso atto che le parti non hanno richiesto, nel termine di legge, la motivazione scritta della sentenza, per cui sono date le condizioni stabilite dall’art. 82 CPP; visti gli art. 12, 40, 42, 44, 46, 47, 49, 51, 109 CP; 19 LF sugli stupefacenti; 90, 91a, 92 LF sulla circolazione stradale; 82, 135, 422 e segg. CPP e 22 TG sulle spese; dichiara e pronuncia: AC 1 1.   è autore colpevole di: 1.1.   infrazione aggravata alla LF sugli stupefacenti per avere, senza essere autorizzato, tra __________ e __________, nel periodo ottobre 2006 – dicembre 2006 venduto complessivi 230 grammi di cocaina; 1.2.   elusione di provvedimenti per accertare l’incapacità alla guida per essersi sottratto, a __________, il 31 ottobre 2008, dandosi alla fuga, ad ogni esame atto ad accertare l’idoneità alla guida, dopo che, transitando con una vettura, aveva urtato altre due vetture regolarmente parcheggiate, danneggiandole; e meglio come descritto nell’atto d’accusa . 2.   AC 1 è prosciolto dall’imputazione d’infrazione alle norme della circolazione e inosservanza dei doveri in caso di infortunio di cui ai punti 2 e 4 dell’atto d’accusa 30 giugno 2010. 3.   AC 1 è condannato: 3.1.   alla pena detentiva di 18 (diciotto) mesi, da dedursi il carcere preventivo sofferto, a valersi quale pena unica ex art. 46 CP richiamato il Decreto d’accusa della Procura di __________ del 14 dicembre 2007; 3.2.   al pagamento della tassa di giustizia di fr. 500.- e dei disborsi. 4.   L’esecuzione della pena detentiva è sospesa e al condannato è impartito un periodo di prova di anni 4 (quattro). 5.   Non si fa luogo alla revoca della sospensione condizionale della pena inflitta con Decreto d’accusa 8 febbraio 2006 dalla Procura di __________. 6.   Le spese per la difesa d’ufficio, a carico dell’imputato, sono sostenute dallo Stato; resta riservato l’art. 135 cpv. 4 CPP. La retribuzione del difensore sarà stabilita con decisione separata. 7.   Questo giudizio può essere impugnato mediante appello alla Corte di appello e di revisione penale. L’appello va annunciato al Presidente della Corte delle assise correzionali, per iscritto oppure oralmente a verbale, entro dieci giorni dalla comunicazione della sentenza. La dichiarazione d’appello va inoltrata alla Corte d’appello e di revisione penale entro venti giorni dalla notifica della sentenza motivata. Per la Corte delle assise correzionali Il Presidente                                                           La segretaria Distinta spese : Tassa di giustizia                              fr.           500.-- Inchiesta preliminare                         fr.           299.90 Altri disborsi (postali, tel., ecc.)        fr.              80.55 fr.           880.45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