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72.2008.75 vom 21. Mai 2007</w:t>
      </w:r>
    </w:p>
    <w:p>
      <w:r>
        <w:t>TI Tribunale d'appello, 2007-05-21, IT</w:t>
      </w:r>
    </w:p>
    <w:p>
      <w:r>
        <w:rPr>
          <w:b/>
        </w:rPr>
        <w:t xml:space="preserve">Quelle: </w:t>
      </w:r>
      <w:r>
        <w:t>https://mcp.opencaselaw.ch/entscheid/ti_gerichte_72.2008.75_d20070521</w:t>
      </w:r>
    </w:p>
    <w:p>
      <w:r>
        <w:t>FR: TI_GERICHTE 72.2008.75 du 21 mai 2007</w:t>
      </w:r>
    </w:p>
    <w:p>
      <w:r>
        <w:t>IT: TI_GERICHTE 72.2008.75 del 21 maggio 2007</w:t>
      </w:r>
    </w:p>
    <w:p>
      <w:pPr>
        <w:pStyle w:val="Heading2"/>
      </w:pPr>
      <w:r>
        <w:t>Regeste</w:t>
      </w:r>
    </w:p>
    <w:p>
      <w:r>
        <w:t>Presa d'ostaggio aggravata per aver minacciato di uccidere la vittima. Pena sospesa per dar luogo al trattamento stazionario</w:t>
      </w:r>
    </w:p>
    <w:p>
      <w:pPr>
        <w:pStyle w:val="Heading2"/>
      </w:pPr>
      <w:r>
        <w:t>Erwägungen</w:t>
      </w:r>
    </w:p>
    <w:p>
      <w:r>
        <w:rPr>
          <w:b/>
        </w:rPr>
        <w:t>E. 1</w:t>
      </w:r>
    </w:p>
    <w:p>
      <w:r>
        <w:t>1.   è autore colpevole di: 1.1.   presa d’ostaggio per avere, il 21 maggio 2007, a __________, sequestrato una persona per costringere un terzo a fare, omettere o tollerare un atto; 1.1.1.   trattasi di reato aggravato siccome ha minacciato di uccidere la vittima, e meglio come descritto nell’atto di accusa? 2.   Ha agito in stato di scemata imputabilità? 3.   Può beneficiare della sospensione condizionale della pena e, se sì, in quale misura? 4.   Deve essere ordinata una misura terapeutica e, se sì, in quale misura?</w:t>
      </w:r>
    </w:p>
    <w:p>
      <w:r>
        <w:rPr>
          <w:b/>
        </w:rPr>
        <w:t>E. 5</w:t>
      </w:r>
    </w:p>
    <w:p>
      <w:r>
        <w:t>.   Deve essere ordinata la confisca: 5.1.   di un coltello nero/antracite con simbolo a croce sul manico. Preso atto che, avvalendosi dei disposti dell'art. 260 cpv. 4 CPP, le parti hanno rinunciato alla motivazione scritta della presente sentenza. rispondendo affermativamente ai quesiti posti, visti gli artt. 12, 40, 42, 47, 51, 56, 59, 69, 70, 185 cifra 2 CP;</w:t>
      </w:r>
    </w:p>
    <w:p>
      <w:r>
        <w:rPr>
          <w:b/>
        </w:rPr>
        <w:t>E. 9</w:t>
      </w:r>
    </w:p>
    <w:p>
      <w:r>
        <w:t>e segg. CPP e 39 TG sulle spese; dichiara e pronuncia: 1.   AC 1 è autore colpevole di: 1.1.   presa d’ostaggio aggravata siccome ha minacciato di uccidere la vittima, per avere, il 21 maggio 2007, a __________, sequestrato, minacciandola, una persona per costringere un terzo a fare, omettere o tollerare un atto, e meglio come descritto nell’atto di accusa. 2.   Di conseguenza, AC 1, è condannato: 2.1.   alla pena detentiva di 14 (quattordici) mesi, da dedursi il carcere preventivo sofferto; 2.2.   al pagamento della tassa di giustizia di fr. 300.- (trecento) e delle spese processuali. 3.   È ordinato il trattamento stazionario del condannato presso la CPC di Mendrisio, giusta l’art. 59 CP. 4.   L’esecuzione della pena detentiva di cui al dispositivo n. 2.1. del presente giudizio è sospesa per dar luogo all’esecuzione del trattamento stazionario di cui sopra. 5.   È ordinata la confisca del coltello nero/antracite con simbolo a croce sul manico, mentre i rimanenti oggetti indicati nell’atto d’accusa sono da restituire agli aventi diritto. (v. rettifica trasmessa alle parti in data 6.2.2009) Intimazione a: Per la Corte delle assise correzionali Il presidente                                                           La segretaria Distinta spese : Tassa di giustizia                              fr.           300.-- Inchiesta preliminare                         fr.        1'108.30 Perizia                                                fr.        4'030.05 Teste                                                   fr.              54.-- Spese postali,tel.,affr. in blocco       fr.              50.-- fr.        5'542.35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