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72.2008.152 vom 21. Januar 2009</w:t>
      </w:r>
    </w:p>
    <w:p>
      <w:r>
        <w:t>TI Tribunale d'appello, 2009-01-21, IT</w:t>
      </w:r>
    </w:p>
    <w:p>
      <w:r>
        <w:rPr>
          <w:b/>
        </w:rPr>
        <w:t xml:space="preserve">Quelle: </w:t>
      </w:r>
      <w:r>
        <w:t>https://mcp.opencaselaw.ch/entscheid/ti_gerichte_72.2008.152</w:t>
      </w:r>
    </w:p>
    <w:p>
      <w:r>
        <w:t>FR: TI_GERICHTE 72.2008.152 du 21 janvier 2009</w:t>
      </w:r>
    </w:p>
    <w:p>
      <w:r>
        <w:t>IT: TI_GERICHTE 72.2008.152 del 21 gennaio 2009</w:t>
      </w:r>
    </w:p>
    <w:p>
      <w:pPr>
        <w:pStyle w:val="Heading2"/>
      </w:pPr>
      <w:r>
        <w:t>Regeste</w:t>
      </w:r>
    </w:p>
    <w:p>
      <w:r>
        <w:t>Infrazione aggravata alla LFstup (coltivazione e vendita di canapa); infrazione alla LFStup (haschisch); procedura abbreviata; risarcimento compensatorio</w:t>
      </w:r>
    </w:p>
    <w:p>
      <w:pPr>
        <w:pStyle w:val="Heading2"/>
      </w:pPr>
      <w:r>
        <w:t>Volltext</w:t>
      </w:r>
    </w:p>
    <w:p>
      <w:r>
        <w:t>Tessin Tribunale penale cantonale 21.01.2009 72.2008.152 Tessin Tribunale penale cantonale 21.01.2009 72.2008.152 Ticino Tribunale penale cantonale 21.01.2009 72.2008.152</w:t>
      </w:r>
    </w:p>
    <w:p>
      <w:r>
        <w:t>Infrazione aggravata alla LFstup (coltivazione e vendita di canapa); infrazione alla LFStup (haschisch); procedura abbreviata; risarcimento compensatorio</w:t>
      </w:r>
    </w:p>
    <w:p>
      <w:r>
        <w:t>Incarto n. 72.2008.152/153 ________, 21 gennaio 2009/nk In nome della Repubblica e Cantone Ticino Il presidente della Corte delle assise correzionali di Locarno Presidente: giudice Claudio Zali Segretaria: Sonja Federspiel, vicecancelliera Sedente nell’aula penale di questo palazzo di giustizia, nella procedura abbreviata giusta gli art. 316a segg CPP, per giudicare 1. AC 1 2.   AC 2 prevenuti colpevoli di: A.   AC 1 1.   infrazione aggravata alla LF sugli stupefacenti, ripetuta siccome commessa per mestiere, realizzando in tal modo una grossa cifra d’affari e un guadagno considerevole, per avere, senza essere autorizzato, in correità con AC 2, ognuno con proprio ruolo, nel periodo 1999 – settembre 2003, ad ______ presso l’azienda ______________ e l’abitazione di AC 2 ad ______, a ________ nonché in altre imprecisate località, ripetutamente coltivato, preparato, detenuto, messo in commercio, venduto sostanze stupefacenti, in particolare canapa e suoi derivati (semi di canapa, talee di canapa, marijuana e haschisch), in particolare per avere: 1.1 presso l’azienda ______________ e l’abitazione di AC 2 ad ______, coltivato, unitamente a AC 2, 5 piantagioni di canapa per un quantitativo complessivo di almeno 545 piante di canapa, procurandosi le necessarie talee di canapa (almeno 100) da ______________, producendo almeno 60 kg di fiori secchi di canapa, parte dei quali utilizzati per preparare circa 1 kg di haschisch; 1.2 presso l’abitazione di AC 2 ad ______, a ________ nonché in altre imprecisate località, venduto, tramite AC 2, a ______________circa 40 kg di fiori secchi di canapa al prezzo variante fra fr. 1'000.-- e fr. 3'000.-- al kg nonché circa 500 grammi di haschisch al prezzo variante fra fr. 5.-- e fr. 7.-- al grammo, realizzando, in tal modo, un guadagno netto tra fr. 20'000.-- e fr. 35'000.--, dei quali fr. 10'000.--/15'000.-- incassati personalmente prevalentemente negli anni 2002/2003, stupefacente parte di quello sub. 1.1; fatti avvenuti: nelle circostanze di luogo e di tempo indicate; reato previsto: dall'art. 19 cifra 2 lett. c) LFStup; B.   AC 2 1.   infrazione aggravata alla LF sugli stupefacenti, ripetuta siccome commessa per mestiere, realizzando in tal modo una grossa cifra d’affari e un guadagno considerevole, per avere, senza essere autorizzato, in correità con AC 1, ognuno con proprio ruolo, nel periodo 1999 – settembre 2003, ad ______ presso l’azienda ______________ e l’abitazione di AC 2 ad ______, a ________ nonché in altre imprecisate località, ripetutamente coltivato, preparato, detenuto, messo in commercio, venduto e offerto sostanze stupefacenti, in particolare canapa e suoi derivati (semi di canapa, talee di canapa, marijuana e haschisch), in particolare per avere: 1.1 presso l’azienda ______________ e la sua abitazione ad ______, coltivato, unitamente a AC 1, 5 piantagioni di canapa per un quantitativo complessivo di almeno 545 piante di canapa, procurandosi le necessarie talee di canapa (almeno 100) da ______________, producendo almeno 60 kg di fiori secchi di canapa, parte dei quali utilizzati per preparare circa 1 kg di haschisch; 1.2 presso la sua abitazione ad ______, a ________ nonché in altre imprecisate località, venduto a ______________circa 40 kg di fiori secchi di canapa al prezzo variante fra fr. 1'000.-- e fr. 3'000.-- al kg nonché circa 500 grammi di haschisch al prezzo variante fra fr. 5.-- e fr. 7.-- al grammo, realizzando, in tal modo, un guadagno netto tra fr. 20'000.-- e             fr. 35'000.--, dei quali fr. 10'000.--/20'000.-- incassati personalmente prevalentemente negli anni 2002/2003, stupefacente parte di quello sub. 1.1; 2.   infrazione alla LF sugli stupefacenti, ripetuta per avere, senza essere autorizzato, ad ______ presso l’azienda ______________ e presso la sua abitazione, nonché in altre imprecisate località, offerto in più occasioni a ______________un quantitativo di circa 100/200 grammi di haschisch ed a terzi non identificati un quantitativo imprecisato ma comunque inferiore a 300 grammi, stupefacente di cui sub. 1.1; fatti avvenuti : nelle circostanze di luogo e di tempo indicate; reato previsto : dall'art. 19 cifra 1 e 2 lett. c) LFStup; e meglio come descritto negli atti d'accusa 148/2008 e 149/2008 del 4.11.2008, emanati dal procuratore pubblico __________ e contemplanti le seguenti proposte A.   AC 1: 1. E’ dichiarato autore colpevole di ripetuta infrazione aggravata alla LF sugli stupefacenti, e meglio come sopra descritto. 2.   Di conseguenza è condannato alla pena detentiva di 12 (dodici) mesi (art. 40 e seg. CP). L'esecuzione della pena viene sospesa condizionalmente per un periodo di prova di 2 (due) anni (art. 40 e seg. CP). 3.   AC 1 è condannato ad un risarcimento compensatorio di fr. 12'500.-- (dodicimilacinquecento) a favore dello Stato del Cantone Ticino (art. 71 CP); ed esso verrà saldato mediante l’importo in sequestro di fr. 12'500.-- (dodicimilacinquecento) trovantisi sulla relazione nominativa n. 0246/331024 intestata a __________ presso __________ SA, ______; 4.   La tassa di giustizia e le spese sono poste a carico dell’accusato. B.   AC 2: 1.   E’ dichiarato autore colpevole di ripetuta infrazione aggravata alla LF sugli stupefacenti e semplice, e meglio come sopra descritto. 2.   Di conseguenza è condannato alla pena detentiva di 13 (tredici) mesi (art. 40 e seg. CP). L'esecuzione della pena viene sospesa condizionalmente per un periodo di prova di 2 (due) anni (art. 40 e seg. CP). 3. E’ ordinata la confisca di quanto in sequestro come al verbale di perquisizione e sequestro 04.09.2003 ore 09:15 presso l’abitazione di AC 2 in via __________ ad ______ e la distruzione dello stupefacente (art. 69 cpv. 2 CP); 4. AC 2 è condannato ad un risarcimento compensatorio di fr. 15'000.-- (quindicimila) a favore dello Stato del Cantone Ticino (art. 71 CP); ed esso verrà saldato mediante l’importo in sequestro di fr. 15'000.-- (quindicimila) trovantisi sulla relazione nominativa n. __________ intestata __________, AC 2 e __________ presso __________ SA, __________ -______; 5.   La tassa di giustizia e le spese sono poste a carico dell’accusato. Presenti ▪  Il procuratore pubblico __________. ▪  Gli accusati AC 1 e AC 2 assistiti dal difensore di fiducia avv. __________. ▪ D’accordo le Parti si procede alla congiunzione dei procedimenti a carico dei sopraccitati accusati, giusta gli art. 35 e 36 CPP. Gli accusati, d’accordo il difensore, si dichiarano sin d’ora d’accordo a sbloccare gli importi in denaro depositati sulla relazione nominativa n. __________ intestata a AC 1 presso __________ SA e sulla relazione nominativa n. __________intestata a AC 1, AC 2 e AC 2 presso __________ SA, a pagamento del risarcimento compensatorio a favore dello Stato, così come indicato negli atti d’accusa. Espleti i pubblici dibattimenti dalle ore 14:00 alle ore 14:15. Costatato il consenso delle Parti alle proposte in esame; sentiti gli accusati e esaminati gli atti. Posti dal Presidente, con l'accordo delle Parti, il seguente quesito -   Devono essere approvati gli atti d’accusa con le relative proposte? Previo esame del fatto e del diritto, ritenuta legale e opportuna la procedura abbreviata e considerate fondate e adeguate le proposte in esame, il presidente risponde affermativamente al quesito; richiamati gli art. 12, 25, 34, 40, 42, 44, 49, 51, 69, 70, 106 CP 19 cfr. 1 e 2 lett. c) LStup; 9 segg. CPP e 39 TG, sulle spese; pronuncia 1.   Gli atti d’accusa 148/2008 e 149/2008 del 4 novembre 2008 contro AC 2 e AC 1 con le relative proposte sono approvati. 2.   La tassa di giustizia di fr. 400.- e le spese processuali sono poste a carico dei condannati. 3.   Questo giudizio è definitivo. Distinta spese :               Tassa di giustizia                                   fr.           400.-- Inchiesta preliminare                             fr.        2'161.60 Devoluzione                                            fr.      27'500.-- Spese diverse                                        fr.           530.-- Spese postali,tel.,affr. in blocco           fr.              50.-- fr.      30'641.60 ============ Distinta spese a carico di AC 1 Tassa di giustizia                                   fr.           200.-- Inchiesta preliminare                             fr.        1'080.80 Devoluzione                                            fr.      12'500.-- Spese diverse                                        fr.           265.-- Spese postali,tel.,affr. in blocco           fr.              25.-- fr.      14'070.80 ============ Distinta spese a carico di AC 2 Tassa di giustizia                                   fr.           200.-- Inchiesta preliminare                             fr.        1'080.80 Devoluzione                                            fr.      15'000.-- Spese diverse                                        fr.           265.-- Spese postali,tel.,affr. in blocco           fr.              25.-- fr.      16'570.80 ============ Intimazione a: Per la Corte delle assise correzionali Il presidente                    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