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72.2004.37 vom 8. Juni 2004</w:t>
      </w:r>
    </w:p>
    <w:p>
      <w:r>
        <w:t>TI Tribunale d'appello, 2004-06-08, IT</w:t>
      </w:r>
    </w:p>
    <w:p>
      <w:r>
        <w:rPr>
          <w:b/>
        </w:rPr>
        <w:t xml:space="preserve">Quelle: </w:t>
      </w:r>
      <w:r>
        <w:t>https://mcp.opencaselaw.ch/entscheid/ti_gerichte_72.2004.37_d20040608</w:t>
      </w:r>
    </w:p>
    <w:p>
      <w:r>
        <w:t>FR: TI_GERICHTE 72.2004.37 du 8 juin 2004</w:t>
      </w:r>
    </w:p>
    <w:p>
      <w:r>
        <w:t>IT: TI_GERICHTE 72.2004.37 del 8 giugno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È ordinata la confisca e la distruzione dello stupefacente sequestrato, nonché la confisca di tutti gli altri oggetti sequestrati e indicati come corpo di reato nell’atto d’accusa, il sequestro conservativo del denaro in vista del pagamento delle spese di giustizia. Va invece dissequestrata, come postulato dalla difesa di __________, la sua vettura VW Golf.</w:t>
      </w:r>
    </w:p>
    <w:p>
      <w:r>
        <w:rPr>
          <w:b/>
        </w:rPr>
        <w:t>E. 15</w:t>
      </w:r>
    </w:p>
    <w:p>
      <w:r>
        <w:t>La tassa di giustizia di fr. 500.-- e le spese processuali, sono poste in ragione di ½ a carico di __________, e di ½ a carico di __________. Rispondendo           A.   per __________, affermativamente a tutti i quesiti, tranne che ai n. 1.1.1.1, 2.2; B.   per __________, affermativamente a tutti i quesiti, tranne che ai n. 1.1.1, 1.2, 3.1; visti gli art.                      18, 36, 41, 55, 58, 59, 63, 67, 68, 69 CP;</w:t>
      </w:r>
    </w:p>
    <w:p>
      <w:r>
        <w:rPr>
          <w:b/>
        </w:rPr>
        <w:t>E. 19</w:t>
      </w:r>
    </w:p>
    <w:p>
      <w:r>
        <w:t>LFStup; 33 Larm, 23 LDDS; 9 segg. CPP e 39 TG sulle spese; dichiara e pronuncia: A.   __________ 1.   È autore colpevole di: 1.1   infrazione alla LF sugli stupefacenti per avere, senza essere autorizzato: 1.1.1   per avere, senza essere autorizzato, tra luglio e ottobre 2003, in Ticino, in Bosnia e in Italia, in correità con __________, __________ e __________, depositato a __________ o __________, esportato in Italia, in vista della vendita a terzi, 1550 pastiglie di ecstasy; 1.1.2   tra l’estate del 2003 e ottobre 2003, a __________, offerto e venduto 50 pastiglie di ecstasy a __________; 1.2   infrazione alla LF sulle armi e le munizioni per avere, tra l’estate del 2003 ed il 6 ottobre 2003, a __________ ed in altre imprecisate località, senza diritto, importato in Svizzera, rispettivamente portato sulla sua persona un coltello con lama a scatto della lunghezza di 9,8 cm; e come meglio descritto nell’atto d’accusa. B.   __________ 1.   È autrice colpevole di: 1.1   infrazione alla LF sugli stupefacenti per avere, senza essere autorizzata, tra luglio e ottobre 2003, in Ticino, in Bosnia e in Italia, in correità con __________, __________ e __________, depositato a __________ __________, esportato in Italia, in vista della vendita a terzi, 1550 pastiglie di ecstasy; e come meglio descritto nell’atto d’accusa. 2.   __________ è prosciolta dall’imputazione d’infrazione alla LF sulla dimora e il domicilio degli stranieri 3.   Di conseguenza: 3.1   __________ è condannato alla pena 12 mesi di detenzione, nella quale è computato il carcere preventivo sofferto; 3.2   __________, essendo recidiva, è condannata alla pena di 12 mesi di detenzione, nella quale è computato il carcere preventivo sofferto; 3.3   __________ è inoltre condannato all’espulsione dalla Svizzera per un periodo di 5 anni; 3.4   __________ è inoltre condannata all’espulsione dalla Svizzera per un periodo di 5 anni. 4.   L’esecuzione della pena privativa della libertà inflitta a __________ è condizionalmente sospesa con un periodo di prova di 2 anni. 5.   L’esecuzione della pena accessoria inflitta a __________ è condizionalmente sospesa con un periodo di prova di 5 anni. 6.   È ordinata la revoca della sospensione condizionale della pena di 3 mesi di detenzione inflitta a __________ il 9 novembre 2000 dalla Corte delle Assise correzionali di __________. 7.   È ordinata la confisca e la distruzione dello stupefacente sequestrato, la confisca di tutti gli altri oggetti sequestrati e indicati quali corpi di reato nell’atto d’accusa; il sequestro conservativo del denaro in vista del pagamento delle spese di giustizia, il dissequestro dalla vettura VW Golf. 8.   La tassa di giustizia di fr. 500.-- e le spese processuali, sono poste in ragione di ½ a carico di __________ e di ½ a carico di __________. 9.   Questo giudizio può essere impugnato mediante ricorso per cassazione alla CCRP; la dichiarazione di ricorso deve essere presentata al Presidente di questa Corte entro 5 giorni da oggi; la motivazione entro venti giorni dalla notificazione della sentenza integrale. Distinta spese :               Tassa di giustizia                                   fr.           500.-- Inchiesta preliminare                             fr.           200.-- Spese postali,tel.,affr. in blocco           fr.              50.-- fr.           750.-- =========== Distinta spese a carico di __________ Tassa di giustizia                                   fr.           250.-- Inchiesta preliminare                             fr.           100.-- Spese postali,tel.,affr. in blocco           fr.              25.-- fr.           375.-- =========== Distinta spese a carico di __________ Tassa di giustizia                                   fr.           250.-- Inchiesta preliminare                             fr.           100.-- Spese postali,tel.,affr. in blocco           fr.              25.-- fr.           375.-- =========== Intimazione a: - c/o avv. __________ - c/o avv. __________ - - -  procuratore pubblico __________ -  Comando della Polizia cantonale, SG/SC (Servizi centrali), Via S. Franscini 3, 6500 Bellinzona -  Ministero Pubblico, SERCO, 6501 Bellinzona -  Sezione dell'esecuzione delle pene e delle misure, cp 238, 6807 Taverne -  Sezione della circolazione, Ufficio giuridico, CP, 6528 Camorino -  Sezione dei permessi e dell'immigrazione, Ufficio stranieri, 6501 Bellinzona -  Dipartimento opere sociali, Segreteria generale, 6500 Bellinzona -  Ufficio federale di Polizia, Ufficio centrale armi, 3003 Berna -  Ufficio centrale svizzero di Polizia, Sezione stupefacenti, 3003 Berna -  Direzione del Penitenziario cantonale La Stampa, CP, 6904 Lugano terzi implicati Maja _INTE1 Per la Corte delle assise correzionali Il presidente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