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70.2004.15 vom 4. August 2004</w:t>
      </w:r>
    </w:p>
    <w:p>
      <w:r>
        <w:t>TI Tribunale d'appello, 2004-08-04, IT</w:t>
      </w:r>
    </w:p>
    <w:p>
      <w:r>
        <w:rPr>
          <w:b/>
        </w:rPr>
        <w:t xml:space="preserve">Quelle: </w:t>
      </w:r>
      <w:r>
        <w:t>https://mcp.opencaselaw.ch/entscheid/ti_gerichte_70.2004.15</w:t>
      </w:r>
    </w:p>
    <w:p>
      <w:r>
        <w:t>FR: TI_GERICHTE 70.2004.15 du 4 août 2004</w:t>
      </w:r>
    </w:p>
    <w:p>
      <w:r>
        <w:t>IT: TI_GERICHTE 70.2004.15 del 4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penale cantonale 04.08.2004 70.2004.15 Tessin Tribunale penale cantonale 04.08.2004 70.2004.15 Ticino Tribunale penale cantonale 04.08.2004 70.2004.15</w:t>
      </w:r>
    </w:p>
    <w:p>
      <w:r>
        <w:t>Sentenza o decisione senza scheda</w:t>
      </w:r>
    </w:p>
    <w:p>
      <w:r>
        <w:t>Incarto n. 70.2004.15 Barenco Lugano 4 agosto 2004 In nome della Repubblica e Cantone del Ticino La presidente del Tribunale penale cantonale Giudice Agnese Balestra-Bianchi sedente per statuire sull’istanza di confisca 6 maggio 2004 presentata dal _____________ tendente ad ottenere la confisca e la devoluzione allo Stato dell'importo di fr. 1'600.--, sequestrati a persona rimasta ad oggi ignota . Considerato:                -   che il 7 aprile 2004, nel corso di una operazione finalizzata al controllo ed al fermo di persone dedite allo spaccio di stupefacenti alloggiate presso il  Centro richiedenti l'asilo di Via Tesserete 71 a Lugano, la Polizia cantonale ha rinvenuto presso la Camera n. 13, un portamonete contenente fr. 1'200.-- ed un Corano avente fr. 400.-- occultati tra le pagine; -   che malgrado le ricerche effettuate non è stato possibile identificare la persona o le persone che avevano occultato il denaro e nemmeno gli eventuali aventi diritto; -   che, con decreto di non luogo a procedere n. 1575/04 del 6 maggio 2004, il Procuratore pubblico ha abbandonato il procedimento penale a carico di ignoti, motivo per cui è ora a chiedere la confisca del denaro sequestrato; -   che, nelle descritte circostanze, è da ritenere altamente probabile per non dire certo, che il denaro sequestrato è provento di traffico di stupefacenti o quantomeno prodotto di attività illecita; -   che giusta l'art. 59 CP il giudice, indipendentemente dalla punibilità di una determinata persona, ordina la confisca dei valori patrimoniali che erano destinati a determinare o a ricompensare l'autore di un reato. Per questi motivi, richiamati gli art.              59 CP e sulla competenza l'art. 350 n. 2 CPP, decreta 1.   L'istanza 6 maggio 2004 del Procuratore pubblico è accolta . §Di conseguenza è ordinata la confisca e la devoluzione allo Stato di fr. 1'600.--. 2.   Non si prelevano né tasse né spese. 3.   Intimazione: - al Ministero pubblico, PP ___________, SEDE La presidente del Tribunale penale cantonale 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