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60.2017.228 vom 11. Dezember 2017</w:t>
      </w:r>
    </w:p>
    <w:p>
      <w:r>
        <w:t>TI Tribunale d'appello, 2017-12-11, IT</w:t>
      </w:r>
    </w:p>
    <w:p>
      <w:r>
        <w:rPr>
          <w:b/>
        </w:rPr>
        <w:t xml:space="preserve">Quelle: </w:t>
      </w:r>
      <w:r>
        <w:t>https://mcp.opencaselaw.ch/entscheid/ti_gerichte_60.2017.228</w:t>
      </w:r>
    </w:p>
    <w:p>
      <w:r>
        <w:t>FR: TI_GERICHTE 60.2017.228 du 11 décembre 2017</w:t>
      </w:r>
    </w:p>
    <w:p>
      <w:r>
        <w:t>IT: TI_GERICHTE 60.2017.228 del 11 dicembre 2017</w:t>
      </w:r>
    </w:p>
    <w:p>
      <w:pPr>
        <w:pStyle w:val="Heading2"/>
      </w:pPr>
      <w:r>
        <w:t>Regeste</w:t>
      </w:r>
    </w:p>
    <w:p>
      <w:r>
        <w:t>Reclamo contro la decisione del GPC in materia di concessione della liberazione condizionale. negata per prognosi sfavorevole al pericolo di recidiva: senza formazione compiuta, con disturbo di personalità antisociale, uso dannoso di sostanze psicotrope, senza lavoro. Assistenza giudiziaria accolta</w:t>
      </w:r>
    </w:p>
    <w:p>
      <w:pPr>
        <w:pStyle w:val="Heading2"/>
      </w:pPr>
      <w:r>
        <w:t>Erwägungen</w:t>
      </w:r>
    </w:p>
    <w:p>
      <w:r>
        <w:rPr>
          <w:b/>
        </w:rPr>
        <w:t>E. 1</w:t>
      </w:r>
    </w:p>
    <w:p>
      <w:r>
        <w:t>.   1.1. 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22/25.09.2017 alla Corte dei reclami penali (competente giusta l’art. 62 cpv. 2 LOG) contro la decisione 11.09.2017 del giudice dei provvedimenti coercitivi (inc. GPC __________) – notificata al reclamante il 12.09.2017 –, è tempestivo,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w:t>
      </w:r>
    </w:p>
    <w:p>
      <w:r>
        <w:rPr>
          <w:b/>
        </w:rPr>
        <w:t>E. 3.1</w:t>
      </w:r>
    </w:p>
    <w:p>
      <w:r>
        <w:t>È pacifico, n el presente caso di rivalutazione della liberazione condizionale, l’adempimento della prima condizione, stante che ormai dall’11.09.2016 RE 1 ha raggiunto i 2/3 della pena da scontare.</w:t>
      </w:r>
    </w:p>
    <w:p>
      <w:r>
        <w:rPr>
          <w:b/>
        </w:rPr>
        <w:t>E. 3.2</w:t>
      </w:r>
    </w:p>
    <w:p>
      <w:r>
        <w:t>Con riguardo all’attuale espiazione di pena presso la sezione chiusa dell’____________________ (EPO) a decorrere dal 23.04.2014 – fatta eccezione per una sanzione disciplinare inflittagli il 22.04.2015 (di 3 giorni di detenzione cellulare, sospesi per 2 anni, per avere consumato sostanze vietate e per essersi rifiutato di sottoporsi al test dell’alcolemia) – il rapporto 8.06.2017 del __________ fa stato di un comportamento corretto tenuto dal reclamante nei confronti del personale di custodia e dei codetenuti, come pure di un attitudine positiva per il lavoro svolto regolarmente presso il reparto lavanderia (rapporto 8.06.2017 Service pénitentiaire EPO, all. 4, inc. GPC __________).</w:t>
      </w:r>
    </w:p>
    <w:p>
      <w:r>
        <w:rPr>
          <w:b/>
        </w:rPr>
        <w:t>E. 3.3</w:t>
      </w:r>
    </w:p>
    <w:p>
      <w:r>
        <w:t>Contestato risulta in questa sede il pronostico sul comportamento futuro del reclamante circa il pericolo di recidiva e di fuga.</w:t>
      </w:r>
    </w:p>
    <w:p>
      <w:r>
        <w:rPr>
          <w:b/>
        </w:rPr>
        <w:t>E. 3.3.1</w:t>
      </w:r>
    </w:p>
    <w:p>
      <w:r>
        <w:t>La Direzione dell’__________, nel rapporto 8.06.2017, ha espresso un parere negativo circa la liberazione condizionale del reclamante, ritenuto come egli: si sia rifiutato di sottomettersi ad una valutazione criminologica da parte dell’Unità criminologica interna allo stabilimento carcerario, così come ad una nuova perizia psichiatrica, che di conseguenza ha impedito di apprezzarne il rischio di recidiva e di conoscere come si confronta con i reati commessi; non abbia voluto discutere dei suoi progetti futuri con il preposto servizio sociale interno al carcere, col pretesto di stare allestendo al proposito un dossier con il proprio legale; non abbia a tutt’oggi beneficiato di alcun alleggerimento nell’esecuzione della pena; abbia avuto un atteggiamento oppositivo nei confronti del sistema carcerario, impedendo una sua progressione (rapporto 8.06.2017, p. 7, all. 4, inc. GPC __________).</w:t>
      </w:r>
    </w:p>
    <w:p>
      <w:r>
        <w:rPr>
          <w:b/>
        </w:rPr>
        <w:t>E. 3.3.2</w:t>
      </w:r>
    </w:p>
    <w:p>
      <w:r>
        <w:t>L’Ufficio dell’assistenza riabilitativa, nello scritto 7.06.2017 – dopo aver preso contatto con l’assistente sociale di riferimento dell’__________, che ha riferito che “ il sig. RE 1 lunedì (22.05.2017, ndr) non ha voluto dare informazioni sui suoi progetti, dice che ci penserà il suo avvocato. E dice che non c’è bisogno che tu venga a incontrarlo ” (e-mail 24.05.2017 dell’assistente sociale __________ all’assistente sociale __________, all. 3, inc. GPC __________) – ha confermato “ l’utilità di ordinare una rivalutazione psichiatrica e/o criminologica in prospettiva di una progressione nell’esecuzione della pena ”. Ha poi concluso che ” mancando un programma in prospettiva della liberazione, ma anche una rivalutazione psichiatrica e/o criminologica che permetta di stabilire la progressione nell’esecuzione della pena (congedi, trasferimento in una sezione aperta, lavoro esterno), riteniamo che manchino i presupposti per una liberazione condizionale ” (rapporto 7.06.2017 dell’UAR, all. 3, inc. GPC __________).</w:t>
      </w:r>
    </w:p>
    <w:p>
      <w:r>
        <w:rPr>
          <w:b/>
        </w:rPr>
        <w:t>E. 3.3.3</w:t>
      </w:r>
    </w:p>
    <w:p>
      <w:r>
        <w:t>Infine la Commissione per l’esame dei condannati pericolosi in data 4.09.2017 ha dapprima “ preso atto che ancora una volta il condannato si è rifiutato di sottoporsi all’audizione, questa volta asserendo che tale rifiuto «è unicamente dovuto alle atroci modalità di trasporto» ” e ha ritenuto che “ a parte il fatto che RE 1 non spiega in che cosa consisterebbero le asserite atrocità, a quanto risulta a questa commissione si tratta di modalità applicate indistintamente a tutte le persone che si trovano in stato di detenzione, di guisa che quanto asserito non trova alcun fondamento. La Commissione ha pertanto ritenuto ingiustificata la mancata presenza del condannato, con le conseguenze indicate dalla nota giurisprudenza ”. Dopodiche la Commissione ha concluso che “ nel merito si osserva che dall’incarto non emergono novità che inducano a scostarsi dai precedenti preavvisi, sottolineando come desta particolare preoccupazione il persistente rifiuto del condannato a sottoporsi ad un affidante accertamento peritale circa la sua pericolosità e continui a, nella sostanza, limitarsi ad attendere la scadenza naturale della pena. D’altro canto, solo un accertamento peritale consentirebbe di calibrare un’eventuale presa a carico psicoterapica in vista di un’eventuale liberazione condizionale. Questa commissione ritiene ora, visto l’orizzonte di pena, necessaria la verifica delle condizioni di applicazione dell’art. 65 cpv. 1 CP, con l’esperimento di una perizia che, se del caso, potrà avvenire anche senza la collaborazione del condannato ” (preavviso 4.09.2017 della Commissione per l’esame dei condannati pericolosi, all. 37, inc. GPC __________). Il preavviso 4.09.2017 della Commissione per l’esame dei condannati pericolosi, è stato inviato al patrocinatore del reclamante in data 5.09.2017(all. 38, inc. GPC __________).</w:t>
      </w:r>
    </w:p>
    <w:p>
      <w:r>
        <w:rPr>
          <w:b/>
        </w:rPr>
        <w:t>E. 3.3.4</w:t>
      </w:r>
    </w:p>
    <w:p>
      <w:r>
        <w:t>Assistito dal proprio rappresentante legale il reclamante è comparso davanti al giudice dei provvedimenti coercitivi presso l’__________ una prima volta in data 11.07.2017, in cui egli si è limitato a prendere atto dei rapporti 8.06.2017 della Direzione dell’__________ risp. 7.06.2017 dell’UAR e a richiedere la fissazione di una nuova udienza, dopo ricezione della decisione circa la contestuale richiesta d’ammissione all’assistenza giudiziaria come pure dopo ricezione dei suddetti rapporti, che a loro dire non sarebbero stati loro inviati. Ciò malgrado che con scritto 14.06.2017 il giudice dei provvedimenti coercitivi, segnalando al patrocinatore di RE 1, avv. __________, l’avvio della procedura di rivalutazione della liberazione condizionale, gli comunicava di inviare in allegato i rapporti dell’UAR e della Direzione dell’__________ (oltre che a richiedergli di formulare istanza di ammissione al gratuito patrocinio), e che successivamente a ciò con scritto 15.06.2017 l’avv. __________ ringraziava il magistrato per la sua lettera del 14 giugno 2017, senza tuttavia segnalare alcunché sulla (asserita) mancata ricezione dei menzionati rapporti (all. 7 e 8, inc. GPC __________). Sia come sia, in data 22.08.2017 – dopo che l’avv. __________ ha potuto incontrarsi con il reclamante il 7.08.2017 – ha avuto luogo la seconda audizione di RE 1 in presenza del proprio patrocinatore, nel corso della quale quest’ultimo ha prodotto varia documentazione e ha comunicato che: “ au niveau du travail on aura une information demain ”. Ha inoltre comunicato di essere in attesa della presa di posizione dell’Unité d’évaluation criminologique e del Service de médecine et psychiatrie pénitentiaire a proposito dei loro compiti e delle loro conclusioni circa il reclamante riprese nel rapporto 8.06.2017 della Direzione dell’__________. Dopo ricezione di ciò, ha quindi segnalato che avrebbe inviato una presa di posizione scritta in merito alla liberazione condizionale, previo nuovo incontro con il reclamante (verbale 22.08.2017, all. 34, inc. GPC __________).</w:t>
      </w:r>
    </w:p>
    <w:p>
      <w:r>
        <w:rPr>
          <w:b/>
        </w:rPr>
        <w:t>E. 3.4.1</w:t>
      </w:r>
    </w:p>
    <w:p>
      <w:r>
        <w:t>Sulla persona e la vita del reclamante, dalla sentenza 11.02.2010 di primo grado, si ha che RE 1, nato nel 1978 a __________, ha avuto un’infanzia travagliata e difficile. All’età di due anni, suo padre ha lasciato la madre, ed è poi deceduto nel 1992. Egli è quindi cresciuto con la madre, unitamente al di lei nuovo compagno “ che non avrebbe mai esplicato un ruolo genitoriale ” (sentenza 11.02.2010 della Corte delle assise criminali, p. 11) per il reclamante, e a una sorellastra nata nel 1975. Anche la madre, rimasta orfana all’età di 10 anni, avrebbe avuto delle difficoltà ad assolvere i propri compiti genitoriali, tant’è che essa sarebbe stata privata per un certo periodo del diritto di custodia, così che i figli sarebbero stati collocati in foyers e presso famiglie affidatarie. Poco incline all’accettazione dell’autorità, il reclamante non ha terminato le scuole dell’obbligo, disertando le lezioni per andare in giro con altri adolescenti problematici; nemmeno ha completato una qualsivoglia formazione professionale, né ha praticamente mai lavorato onde mantenersi e ciò anche perché caduto nella tossicodipendenza. Infatti all’età di 11 anni ha iniziato con il consumo di THC per poi passare a quello di ecstasy e LSD dai 14 ai 16 anni, e nel seguito alla cocaina e all’eroina, dapprima fumate, e poi assunte per endovena. L’abuso di stupefacenti ha avuto influsso sin dalla giovane età anche sulle sue vicissitudini giudiziarie.</w:t>
      </w:r>
    </w:p>
    <w:p>
      <w:r>
        <w:rPr>
          <w:b/>
        </w:rPr>
        <w:t>E. 3.4.2</w:t>
      </w:r>
    </w:p>
    <w:p>
      <w:r>
        <w:t>Nel 1996 egli risulta essere stato denunciato 17 volte per violazione alla LF sugli stupefacenti, oltre che per reati patrimoniali. Arrestato nel 1996 egli ha subito la sua prima condanna nel 1998, in cui – per infrazione e contravvenzione alla LF sugli stupefacenti e altri reati patrimoniali – gli è stata inflitta la pena di 2 anni di detenzione, sospesa ai sensi dell’allora vigente art. 44 cpv. 1 vCP. Tuttavia avendo il reclamante sofferto ben 542 giorni di carcere preventivo, tale pena di fatto è stata espiata per i 2/3, con contestuale trattamento ambulatoriale della tossicodipendenza. Riacquistata la libertà, egli è giunto in Ticino per raggiungere l’allora sua compagna, dalla quale nel 1999 aveva avuto una figlia, ma già dal gennaio 2000 egli ha iniziato a spacciare pesantemente eroina, al fine di mantenere sé stesso e i propri consumi di tale sostanza. Nuovamente arrestato nel gennaio 2001, nel febbraio 2002 è stato condannato alla pena di 3 anni di detenzione, sospesi per dar luogo al collocamento nella struttura di __________. Il percorso terapeutico, comunque caratterizzato da ripetuti consumi di cocaina durante le libere uscite, è stato dichiarato fallito dopo che nell’estate del 2002 il reclamante è stato trovato a spacciare cocaina. In quel contesto, nel maggio 2001, sulla sua persona è stato stilato un profilo psicologico, che ha messo in luce tratti d’impulsività e aggressività, oltre che tratti paranoidi. Terminata la carcerazione conseguente al fallimento della misura del collocamento, come avvenuto in passato, RE 1, per procurarsi il denaro con cui vivere, si è rimesso a trafficare stupefacenti, e segnatamente cocaina. Arrestato di nuovo nel maggio 2005 con sentenza 3.05.2006 è stato condannato alla pena di 2 anni di detenzione, interamente espiata. Liberato nel maggio 2007, egli, anche a seguito di un infortunio, ha vissuto in parte con la madre nel Canton __________, ove percepiva la pubblica assistenza, e in parte in Ticino presso l’allora sua compagna. Nel 2008 e nel 2009, mediante due decreti d’accusa, gli sono state inflitte due sanzioni minori (per furto, danneggiamento e violazione di domicilio risp. per infrazione alla LF sulle armi, per avere detenuto senza diritto un bastone estensibile in metallo). Dal 2008 egli ha poi ripreso il consumo e il commercio illecito di sostanze stupefacenti, che si è interrotto solo con il suo arresto avvenuto nell’aprile 2009, conseguentemente all’omicidio di un giovane, poi sfociato nella condanna alla pena detentiva di 11 anni pronunciata l’11.02.2010 dalla Corte delle assise criminali, per cui egli si trova ora in espiazione di pena.</w:t>
      </w:r>
    </w:p>
    <w:p>
      <w:r>
        <w:rPr>
          <w:b/>
        </w:rPr>
        <w:t>E. 3.4.3</w:t>
      </w:r>
    </w:p>
    <w:p>
      <w:r>
        <w:t>La perizia psichiatrica esperita nell’ambito del procedimento sfociato nella condanna dell’11.02.2010 ha messo in luce “ l’insensibilità del prevenuto per la violazione delle norme etiche e legali e per la sofferenza provocata ad altri, come pure l’assenza di facoltà autocritiche”. Sono quindi stati rilevati tratti di personalità narcisistici e paranoidi, per giungere alla diagnosi “ di un « serio disturbo di personalità con elementi paranoidi, narcisistici ed antisociali » , ovvero di un « disturbo di personalità antisociale abbinato a uso dannoso di sostanze psicotrope » , ritenuto non curabile dall’esperto ” (sentenza 11.02.2010 della Corte delle assise criminali, p. 21-22).</w:t>
      </w:r>
    </w:p>
    <w:p>
      <w:r>
        <w:rPr>
          <w:b/>
        </w:rPr>
        <w:t>E. 3.4.4</w:t>
      </w:r>
    </w:p>
    <w:p>
      <w:r>
        <w:t>Il reclamante si ritrova in un quadro personale, economico e professionale non solo preoccupante, bensì drammatico, in cui il pericolo che egli possa ricadere nel delinquere appare molto elevato. Non ha ultimato la scuola dell’obbligo, è privo di una completa formazione professionale e di esperienza lavorativa (al di fuori di quella prestata in carcere), con una grave politossicodipendenza radicatasi sin dalla sua adolescenza e proseguita costantemente per oltre vent’anni e dalla quale non ha saputo (e voluto) uscirne nemmeno in occasione del suo collocamento all’età di 23 anni (allorquando malgrado la giovane età aveva già alle spalle numerose denunce per reati inerenti il mondo della droga e una prima, relativamente lunga, esperienza carceraria). Oltre a ciò soffre di un disturbo di personalità antisociale che il perito giudiziario ha messo in relazione con il reato contro la vita da lui commesso. In queste condizioni è estremamente alto il rischio che egli non solo ricada nei consumi e nei traffici illeciti di droga, come puntualmente accaduto dopo ogni suo rilascio e persino nel corso del suo collocamento, ma anche nei reati più violenti, contro la vita e l’integrità personale, se si pone mente a quanto accertato nel giudizio di primo grado, circa l’instaurarsi, prima del suo ultimo arresto, di una sua abitudine di girare armato (con tirapugni, manganello, spray al pepe e coltello) e all’assunzione di comportamenti aggressivi, arroganti, prevaricatori dei più deboli, come pure al passaggio all’atto violento con le armi in suo possesso, sino quasi al sadismo, ossia per il puro piacere di provocare paura e dolore (sentenza 11.02.2010 della Corte delle assise criminali, p. 17-18). Questa pericolosità non viene a tutt’oggi, da quanto in atti, in qualche modo mitigata dall’evoluzione avuta dal reclamante in espiazione di pena. Pur dando atto del buon comportamento da lui tenuto in carcere nei confronti del personale di custodia e dei codetenuti, lo stesso si inserisce tuttavia in un ambiente chiuso, controllato, istituzionalizzato, e con un regime che ancor oggi non è stato possibile alleggerire. Ciò che sarebbe stato un trampolino di lancio per una successiva messa in libertà condizionale.</w:t>
      </w:r>
    </w:p>
    <w:p>
      <w:r>
        <w:rPr>
          <w:b/>
        </w:rPr>
        <w:t>E. 3.4.5</w:t>
      </w:r>
    </w:p>
    <w:p>
      <w:r>
        <w:t>Malgrado il riconoscimento di una forma di emendamento per l’omicidio da lui commesso e la volontà di risarcire i familiari della vittima (accertati nel rapporto 8.06.2017 della Direzione dell’__________) e ritenuti altresì i buoni propositi espressi in questa sede dal reclamante e la sua dichiarata disponibilità a sottoporsi all’assistenza riabilitativa e alle necessarie norme di condotta, forza è di constatare l’assenza, in esecuzione di pena e a tutt’oggi, di una concreta ed avviata sua presa a carico psicologica e/o psichiatrica, così come di un aggiornamento – al quale egli si è sempre sottratto – della sua valutazione psichiatrica che si esprima pure, in forma specialistica, sul suo rischio di recidiva. Pur preso atto dei problemi di disorganizzazione interni alla struttura carceraria nonché di un asserito lassismo in seno alle autorità carcerarie e giudiziarie, è di fatto assente un qualsivoglia concreto progetto di formazione e/o di inserimento professionale, come pure l’avvio di un’effettiva presa a carico da parte dei competenti servizi sociali, che sia in Svizzera romanda o in Ticino, strumenti questi indispensabili in concreto, in caso di anticipata libertà, stante l’evidenziata pericolosità del reclamante. La vicinanza e il supporto dei soli famigliari, come da lui fatto valere, e segnatamente della madre e della sorellastra (comunque in Cantoni romandi diversi e prevalentemente circoscritto all’aspetto logistico) risp. della figlia (residente invece Ticino, laddove comunque, al di là di una vicinanza affettiva, viste la di lei giovane età e le condizioni economiche, essa nemmeno dichiara di essere in grado di offrire al padre un alloggio e/o un sostegno di tipo finanziario), a fronte del pesante trascorso penale del reclamante (in cui egli in buona sostanza ha sempre tratto i mezzi con cui sostentarsi non dall’esercizio di un lavoro onesto bensì dal delinquere), e delle di lui dipendenze e difficoltà economiche, personali e sociali (sfociate in un grave fatto di sangue), risultano essere chiaramente insufficienti, come d'altronde rivelatosi nel passato.</w:t>
      </w:r>
    </w:p>
    <w:p>
      <w:r>
        <w:rPr>
          <w:b/>
        </w:rPr>
        <w:t>E. 3.4.6</w:t>
      </w:r>
    </w:p>
    <w:p>
      <w:r>
        <w:t>In conclusione, in tale scenario, l’attuale prognosi sul comportamento futuro del reclamante, qualora posto in libertà anticipata, sia pure con l’eventuale ausilio dell’assistenza riabilitativa e/o di norme di condotta, non può non essere che fortemente negativa, come d'altronde già lo era in sede di prima valutazione della liberazione condizionale, in una situazione che a distanza di un anno, è in buona sostanza rimasta immutata. Di conseguenza la decisione qui impugnata del giudice dei provvedimenti coercitivi merita tutela. Le competenti autorità devono, per quanto visto sopra, vagliare il graduale alleggerimento del regime del reclamante.</w:t>
      </w:r>
    </w:p>
    <w:p>
      <w:r>
        <w:rPr>
          <w:b/>
        </w:rPr>
        <w:t>E. 4.1</w:t>
      </w:r>
    </w:p>
    <w:p>
      <w:r>
        <w:t>Il reclamante postula in questa sede di “ concedere al Signor RE 1 il gratuito patrocinio ”, sostenendo la necessità dell’assistenza di un avvocato nel presente procedimento vista la situazione personale e finanziaria del reclamante, nonché la gravità dei reati commessi, l’entità della pena, la pena residua e la complessità del caso (reclamo 22/25.09.2017, p. 2 e 7).</w:t>
      </w:r>
    </w:p>
    <w:p>
      <w:r>
        <w:rPr>
          <w:b/>
        </w:rPr>
        <w:t>E. 4.2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(RL 3.1.1.7, in vigore retroattivamente all’1.01.2011), tendente a disciplinare questi due istituti nelle materie in cui i cantoni hanno mantenuto la loro competenza a legiferare; è il caso dell'esecuzione delle pene e delle misure in base all'art. 439 cpv. 1 CPP, ed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Ne discende la competenza di questa Corte a decidere sull'istanza di assistenza giudiziaria e di gratuito patrocinio formulata in questa sede dal qui reclamante, in base alle nuove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patrocinio gratuito qualora la presenza di un legale sia necessaria per tutelare i suoi diritti.</w:t>
      </w:r>
    </w:p>
    <w:p>
      <w:r>
        <w:rPr>
          <w:b/>
        </w:rPr>
        <w:t>E. 4.3</w:t>
      </w:r>
    </w:p>
    <w:p>
      <w:r>
        <w:t>Anche in questa sede si riconosce la situazione di ristrettezze economiche in cui versa il reclamante, che in precedenza gli ha già valso la concessione del gratuito patrocinio nel procedimento davanti al giudice di prime cure, così come il beneficio dell’assistenza giudiziaria nelle procedure davanti al giudice dei provvedimenti coercitivi. La complessità della procedura conseguente alla situazione particolare del reclamante, come pure il bene giuridico in discussione, attualmente e nel prossimo futuro, giustificano la concessione del gratuito patrocinio, oltre il prescindere dal prelievo della tassa di giustizia e delle spese. Pertanto la domanda di assistenza giudiziaria e di gratuito patrocinio viene accolta e al patrocinatore di RE 1 è riconosciuto il versamento di un’adeguata indennità per la presente procedura.</w:t>
      </w:r>
    </w:p>
    <w:p>
      <w:r>
        <w:rPr>
          <w:b/>
        </w:rPr>
        <w:t>E. 5</w:t>
      </w:r>
    </w:p>
    <w:p>
      <w:r>
        <w:t>Nella misura in cui è ricevibile, il gravame è respinto. Per questi motivi, richiamati gli art. 86 CP, 379 segg., 393 segg., 439 cpv. 1 CPP, la LEPM, la LAG, ed ogni altra disposizione applicabile, pronuncia 1.   Il reclamo è respinto. 2.   Non si prelevano tassa di giustizia e spese. 3.   La domanda di assistenza giudiziaria è accolta e al patrocinatore del qui reclamante, PR 1, è riconosciuto il versamento di un importo di CHF 1'500.-- (millecinquecento) a titolo di indennità per la procedura di reclamo davanti a questa Corte.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