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60.2016.57 vom 2. Juni 2016</w:t>
      </w:r>
    </w:p>
    <w:p>
      <w:r>
        <w:t>TI Tribunale d'appello, 2016-06-02, IT</w:t>
      </w:r>
    </w:p>
    <w:p>
      <w:r>
        <w:rPr>
          <w:b/>
        </w:rPr>
        <w:t xml:space="preserve">Quelle: </w:t>
      </w:r>
      <w:r>
        <w:t>https://mcp.opencaselaw.ch/entscheid/ti_gerichte_60.2016.57</w:t>
      </w:r>
    </w:p>
    <w:p>
      <w:r>
        <w:t>FR: TI_GERICHTE 60.2016.57 du 2 juin 2016</w:t>
      </w:r>
    </w:p>
    <w:p>
      <w:r>
        <w:t>IT: TI_GERICHTE 60.2016.57 del 2 giugno 2016</w:t>
      </w:r>
    </w:p>
    <w:p>
      <w:pPr>
        <w:pStyle w:val="Heading2"/>
      </w:pPr>
      <w:r>
        <w:t>Volltext</w:t>
      </w:r>
    </w:p>
    <w:p>
      <w:r>
        <w:t>Incarto n.60.2016.57</w:t>
      </w:r>
    </w:p>
    <w:p>
      <w:r>
        <w:t>Lugano</w:t>
      </w:r>
    </w:p>
    <w:p>
      <w:r>
        <w:t>2 giugno 2016/dp</w:t>
      </w:r>
    </w:p>
    <w:p>
      <w:r>
        <w:t>In nomedella Repubblica e CantoneTicino</w:t>
      </w:r>
    </w:p>
    <w:p>
      <w:r>
        <w:t>La Corte dei reclami penali del Tribunale d'appello</w:t>
      </w:r>
    </w:p>
    <w:p>
      <w:r>
        <w:t>composta dai giudici:</w:t>
      </w:r>
    </w:p>
    <w:p>
      <w:r>
        <w:t>Mauro Mini, presidente,</w:t>
      </w:r>
    </w:p>
    <w:p>
      <w:r>
        <w:t>cancelliera:</w:t>
      </w:r>
    </w:p>
    <w:p>
      <w:r>
        <w:t>Claudia Malaguerra Bernasconi, vicecancelliera</w:t>
      </w:r>
    </w:p>
    <w:p>
      <w:r>
        <w:t>sedente per statuire sul reclamo 19/22.2.2016 presentato da</w:t>
      </w:r>
    </w:p>
    <w:p>
      <w:r>
        <w:t>RE 1</w:t>
      </w:r>
    </w:p>
    <w:p>
      <w:r>
        <w:t>in merito al (dis-)sequestro del veicolo marca BMW 135i targato ZH __________ nel contesto del procedimento penale di cui allinc. MP __________ aperto dal procuratore pubblico Marisa Alfier a carico di __________ per il reato (fra gli altri) di guida nonostante la revoca della licenza;</w:t>
      </w:r>
    </w:p>
    <w:p>
      <w:r>
        <w:t>richiamate le osservazioni 4.3.2016 del magistrato inquirente e la replica 11/14.3.2016 della reclamante;</w:t>
      </w:r>
    </w:p>
    <w:p>
      <w:r>
        <w:t>letti ed esaminati gli atti;</w:t>
      </w:r>
    </w:p>
    <w:p>
      <w:r>
        <w:t>considerato</w:t>
      </w:r>
    </w:p>
    <w:p>
      <w:r>
        <w:t>in fatto ed in diritto</w:t>
      </w:r>
    </w:p>
    <w:p>
      <w:r>
        <w:t>che il 5.5.2015 è stato sentito __________, taxista e amico di __________, il quale avrebbe riferito di aver visto più volte questultima guidare, malgrado la revoca della licenza, unautovettura di colore blu marca BMW targata Zurigo;</w:t>
      </w:r>
    </w:p>
    <w:p>
      <w:r>
        <w:t>che con ordine 5.5.2015 (AI 31, inc. MP __________) il magistrato inquirente ha così sequestrato (fra gli altri) il veicolo BMW targato ZH __________ presso il domicilio dellimputata a __________ (AI 44, inc. MP __________);</w:t>
      </w:r>
    </w:p>
    <w:p>
      <w:r>
        <w:t>che la macchina è risultata essere intestata alla RE 1;</w:t>
      </w:r>
    </w:p>
    <w:p>
      <w:r>
        <w:t>che con scritto 12.2.2016 la intestataria dellautoveicolo in oggetto, considerato che() già a far tempo dal novembre 2015 alla signora __________ è stata ridata la licenza di condurre (), ha richiesto il dissequestro della stessa (AI 72, inc. MP __________);</w:t>
      </w:r>
    </w:p>
    <w:p>
      <w:r>
        <w:t>che la RE 1 ha inoltrato reclamo a questa Corte in data 19/22.2.2016, postulando il dissequestro dellautovettura marca BMW 135i targata ZH __________;</w:t>
      </w:r>
    </w:p>
    <w:p>
      <w:r>
        <w:t>che il reclamo in oggetto è rivolto contro() lordine di sequestro del 5 maggio 2015, lomissione di dissequestro e la decisione di mantenimento del sequestro della PP Marisa Alfier avente come oggetto il sequestro di un veicolo di proprietà della Ricorrente ()(reclamo 19/22.2.2016, p. 1);</w:t>
      </w:r>
    </w:p>
    <w:p>
      <w:r>
        <w:t>che con decisione 4.3.2016 il procuratore pubblico ha respinto la richiesta di dissequestro inoltrata in data 12.2.2016 dalla RE 1;</w:t>
      </w:r>
    </w:p>
    <w:p>
      <w:r>
        <w:t>che in data 11/14.3.2016 questultima ha inoltrato reclamo a questa Corte contro la decisione 4.3.2016 sopraindicata (inc. CRP 60.2016.76);</w:t>
      </w:r>
    </w:p>
    <w:p>
      <w:r>
        <w:t>che, quando la comunicazione di un atto si fa per posta, il termine si reputa osservato se il reclamo è consegnato presso la posta Svizzera o ad un rappresentante diplomatico o consolare svizzero al più tardi entro la mezzanotte dellultimo giorno del termine (art. 91 cpv. 2 CPP), diversamente risulta tardivo (sentenza TF 6B_22/2013 del 21.2.2013 consid. 1; BSK StPO  C. RIEDO, 2a. ed., art. 91 CPP n. 13; ZK StPO  D. BRÜSCHWEILER, 2a. ed., art. 91 CPP n. 2);</w:t>
      </w:r>
    </w:p>
    <w:p>
      <w:r>
        <w:t>che lordine di sequestro dellautovettura BMW 135i targata ZH __________ è datato 5.5.2015;</w:t>
      </w:r>
    </w:p>
    <w:p>
      <w:r>
        <w:t>che in data 15/18.5.2015 la RE 1 aveva presentato reclamo a questa Corte contro tale ordine di sequestro (inc. CRP __________);</w:t>
      </w:r>
    </w:p>
    <w:p>
      <w:r>
        <w:t>che con scritto 2/3.6.2015 la reclamante aveva tuttavia comunicato il ritiro del gravame;</w:t>
      </w:r>
    </w:p>
    <w:p>
      <w:r>
        <w:t>che il reclamo è stato dunque stralciato dai ruoli con sentenza di questa Corte di data 8.6.2015 (inc. CRP __________);</w:t>
      </w:r>
    </w:p>
    <w:p>
      <w:r>
        <w:t>che la RE 1 non può ripresentare reclamo contro il medesimo ordine di sequestro, poiché il termine di ricorso è ormai trascorso;</w:t>
      </w:r>
    </w:p>
    <w:p>
      <w:r>
        <w:t>che il reclamo è dunque tardivo;</w:t>
      </w:r>
    </w:p>
    <w:p>
      <w:r>
        <w:t>che nella misura in cui il reclamo in oggetto è rivolto anche contro() lomissione di dissequestro e la decisione di mantenimento del sequestro ()(reclamo 19/22.2.2016, p. 1), esso è prematuro;</w:t>
      </w:r>
    </w:p>
    <w:p>
      <w:r>
        <w:t>che giusta lart. 393 cpv. 1 lit. a CPP il reclamo può essere interposto contro le decisioni e gli atti procedurali della polizia, del pubblico ministero e delle autorità penali delle contravvenzioni;</w:t>
      </w:r>
    </w:p>
    <w:p>
      <w:r>
        <w:t>che tuttavia, nel caso in esame, alla richiesta di dissequestro inoltrata dalla RE 1 in data 12.2.2016 il magistrato inquirente ha dato seguito solo con decisione di data 4.3.2016;</w:t>
      </w:r>
    </w:p>
    <w:p>
      <w:r>
        <w:t>che contro la stessa la RE 1 ha inoltrato reclamo a questa Corte in data 11/14.3.2016 (inc. CRP __________);</w:t>
      </w:r>
    </w:p>
    <w:p>
      <w:r>
        <w:t>che la reclamante non solleva nel suo reclamo neppure una denegata o ritardata giustizia nei confronti del magistrato inquirente;</w:t>
      </w:r>
    </w:p>
    <w:p>
      <w:r>
        <w:t>che il presente reclamo, in assenza di una decisione da impugnare, deve dunque essere considerato, anche su questo punto, irricevibile;</w:t>
      </w:r>
    </w:p>
    <w:p>
      <w:r>
        <w:t>2.   La tassa di giustizia di CHF 100.-- e le spese di CHF 50.--, per complessivi CHF 150.-- (centocinquanta),sono poste a carico della RE 1, __________.</w:t>
      </w:r>
    </w:p>
    <w:p>
      <w:r>
        <w:t>-</w:t>
      </w:r>
    </w:p>
    <w:p>
      <w:r>
        <w:t>Per la Corte dei reclami penali</w:t>
      </w:r>
    </w:p>
    <w:p>
      <w:r>
        <w:t>Il presidente 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