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60.2012.459 vom 6. Dezember 2012</w:t>
      </w:r>
    </w:p>
    <w:p>
      <w:r>
        <w:t>TI Tribunale d'appello, 2012-12-06, IT</w:t>
      </w:r>
    </w:p>
    <w:p>
      <w:r>
        <w:rPr>
          <w:b/>
        </w:rPr>
        <w:t xml:space="preserve">Quelle: </w:t>
      </w:r>
      <w:r>
        <w:t>https://mcp.opencaselaw.ch/entscheid/ti_gerichte_60.2012.459</w:t>
      </w:r>
    </w:p>
    <w:p>
      <w:r>
        <w:t>FR: TI_GERICHTE 60.2012.459 du 6 décembre 2012</w:t>
      </w:r>
    </w:p>
    <w:p>
      <w:r>
        <w:t>IT: TI_GERICHTE 60.2012.459 del 6 dicembre 2012</w:t>
      </w:r>
    </w:p>
    <w:p>
      <w:pPr>
        <w:pStyle w:val="Heading2"/>
      </w:pPr>
      <w:r>
        <w:t>Regeste</w:t>
      </w:r>
    </w:p>
    <w:p>
      <w:r>
        <w:t>Istanza di ispezione degli atti. già indiziato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06.12.2012 60.2012.459</w:t>
      </w:r>
    </w:p>
    <w:p>
      <w:r>
        <w:t>Istanza di ispezione degli atti. già indiziato quale istante</w:t>
      </w:r>
    </w:p>
    <w:p>
      <w:r>
        <w:t>Incarto n. 60.2012.459 Lugano 6 dicembre 2012 /ps In nome della Repubblica e Cantone Ticino La Corte dei reclami penali del Tribunale d'appello composta dai giudici: Mauro Mini, presidente, Raffaele Guffi, Ivano Ranzanici cancelliera: Daniela Fossati, vicecancelliera sedente per statuire sull’istanza 15/20.11.2012 presentata da IS 1 patr. da: PR 1 tendente ad ottenere copia di un suo verbale d’interrogatorio di un procedimento penale nel frattempo archiviato; premesso che la richiesta datata 15.11.2012 è giunta al Ministero pubblico il 16.11.2012, che – per il tramite del procuratore pubblico Nicola Corti – l’ha trasmessa, per competenza, a questa Corte il 20.11.2012, rilevando di non opporsi alla richiesta e che il procedimento penale in questione è sfociato nel NLP __________; letti ed esaminati gli atti; considerato in fatto ed in diritto che a seguito delle segnalazioni dell’8/10.05.2006 e del 29/30.05.2006 da parte dell’Ufficio federale di comunicazione in materia di riciclaggio riguardanti due persone, il Ministero pubblico ha aperto un procedimento penale (inc. MP __________) a loro carico per titolo di riciclaggio di denaro (art. 305bis cifra 1 CP), nell’ambito (tra l’altro) del quale IS 1 è stato sentito " con facoltà di non rispondere (…) " (decreto di non luogo a procedere 27.08.2009, NLP __________, p. 1); che esperite le indagini preliminari, il procedimento penale – per quanto interessa la fattispecie in esame – è sfociato nel decreto di non luogo a procedere 27.08.2009 emanato dall’allora procuratore pubblico Giovan Maria Tattarletti a carico di IS 1, riservata la scoperta di nuove prove (cfr., nel dettaglio, decreto di non luogo a procedere 27.08.2009, NLP __________); che avverso il suddetto decreto non è stata presentata un’istanza di promozione dell’accusa ex art. 186 CPP TI alla (allora) Camera dei ricorsi penali; il medesimo è dunque regolarmente passato in giudicato; che con la presente istanza l’avv. PR 1, che ha patrocinato IS 1 nell’ambito del procedimento penale di cui all’incarto MP __________, chiede la trasmissione, in copia, del verbale d’interrogatorio del suo assistito tenutosi il 24.07.2008 dinanzi alla polizia (recte: al Ministero pubblico), non disponendo più del medesimo, precisando parimenti che il mandato di patrocinio è tuttora in essere (doc. 1.A); che, come esposto in entrata, il procuratore pubblico non si è opposto alla richiesta; che questa Corte non ha ritenuto necessario interpellare le altre parti coinvolte nel procedimento penale di cui all’incarto MP __________ nel frattempo archiviato, essendo il qui istante stato parte (in qualità di indiziato) al medesimo;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 presente caso, pur essendo stato l’istante parte (in qualità di indiziato) nel procedimento nel frattempo terminato, egli deve seguire la procedura prevista dall’art. 62 cpv. 4 LOG e dimostrare un interesse giuridico legittimo; che, come ricordano i lavori preparatori, l’art. 27 CPP TI si applicava pure alle richieste di ispezione degli atti presentate dalle parti, dopo che il procedimento era terminato (Messaggio CdS dell’11.03.1987, ad art. 8 p. 10); che inoltre in base ai successivi lavori preparatori, per le ex parti di un procedimento penale concluso, l’interesse giuridico legittimo era presunto (Rapporto della Commissione speciale dell’8.11.1994 p. 19); che lo stesso principio vale oggi per l’art. 62 cpv. 4 LOG; che nella fattispecie in esame – visti i motivi addotti nella presente richiesta – appare pacifico l’interesse giuridico legittimo di IS 1 giusta l’art. 62 cpv. 4 LOG ad ottenere la trasmissione, in copia, del suo verbale d’interrogatorio 24.07.2008 di cui all’incarto MP __________ (AI 51), poiché l’ha interessato personalmente in veste di indiziato; che di conseguenza il verbale richiesto viene trasmesso, in copia, al patrocinatore di IS 1 unitamente alla presente decisione; che si rinuncia al prelievo di tassa di giustizia e spese, essendo IS 1 già stato parte al procedimento penale nel frattempo archiviato. Per questi motivi, visto l’art.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