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60.2012.305 vom 7. August 2012</w:t>
      </w:r>
    </w:p>
    <w:p>
      <w:r>
        <w:t>TI Tribunale d'appello, 2012-08-07, IT</w:t>
      </w:r>
    </w:p>
    <w:p>
      <w:r>
        <w:rPr>
          <w:b/>
        </w:rPr>
        <w:t xml:space="preserve">Quelle: </w:t>
      </w:r>
      <w:r>
        <w:t>https://mcp.opencaselaw.ch/entscheid/ti_gerichte_60.2012.305</w:t>
      </w:r>
    </w:p>
    <w:p>
      <w:r>
        <w:t>FR: TI_GERICHTE 60.2012.305 du 7 août 2012</w:t>
      </w:r>
    </w:p>
    <w:p>
      <w:r>
        <w:t>IT: TI_GERICHTE 60.2012.305 del 7 agosto 2012</w:t>
      </w:r>
    </w:p>
    <w:p>
      <w:pPr>
        <w:pStyle w:val="Heading2"/>
      </w:pPr>
      <w:r>
        <w:t>Regeste</w:t>
      </w:r>
    </w:p>
    <w:p>
      <w:r>
        <w:t>Istanza di ispezione degli atti. già denunciato/imputato quale istante</w:t>
      </w:r>
    </w:p>
    <w:p>
      <w:pPr>
        <w:pStyle w:val="Heading2"/>
      </w:pPr>
      <w:r>
        <w:t>Volltext</w:t>
      </w:r>
    </w:p>
    <w:p>
      <w:r>
        <w:t>Ticino Tribunale di appello diritto penale La Corte dei reclami penali 07.08.2012 60.2012.305</w:t>
      </w:r>
    </w:p>
    <w:p>
      <w:r>
        <w:t>Istanza di ispezione degli atti. già denunciato/imputato quale istante</w:t>
      </w:r>
    </w:p>
    <w:p>
      <w:r>
        <w:t>Incarto n. 60.2012.305 Lugano 7 agosto 2012 /dp In nome della Repubblica e Cantone Ticino La Corte dei reclami penali del Tribunale d'appello composta dai giudici: Mauro Mini, presidente, Raffaele Guffi, Ivano Ranzanici cancelliera: Daniela Fossati, vicecancelliera sedente per statuire sull’istanza 25/30.07.2012 presentata da IS 1 tendente ad ottenere copia della denuncia di cui all’incarto penale MP __________ nel frattempo archiviato; premesso che la richiesta datata 25.07.2012 è giunta al Ministero pubblico il 26.07.2012, che – per il tramite del procuratore pubblico Natalia Ferrara Micocci – l’ha trasmessa, per competenza, a questa Corte il 27/30.07.2012 , segnalando di non avere osservazioni da formulare in merito; letti ed esaminati gli atti; considerato in fatto ed in diritto che con esposto datato 12.10.2011, ma inviato al Ministero pubblico soltanto il 25/28.11.2011, __________, __________, ha sporto denuncia penale nei confronti di __________, avente diritto economico di __________, __________ (quest’ultima azionista di __________ SA, __________), e __________, amministratore delle due predette società presso la __________ SA, per titolo di appropriazione semplice, appropriazione indebita, furto e falsità in documenti (AI 1, inc. MP __________); che con decisione 7.12.2011 il procuratore pubblico ha decretato il non luogo a procedere in capo al procedimento penale in difetto dei presupposti dei reati ipotizzati: “(…) appare (…) evidente che la fattispecie, che concerne le contestazioni sorte in merito ad un contratto di compera vendita, ha mera natura civilistica e dovrà se del caso essere risolta nella competente sede (…)” (decreto di non luogo a procedere 7.12.2011, p. 2, NLP __________); che con sentenza 7.03.2012 questa Corte ha dichiarato irricevibile il reclamo 16/19.01.2011 presentato da __________ avverso il surriferito decreto (inc. CRP __________); che la predetta sentenza non è stata impugnata al Tribunale federale; che con la presente istanza – trasmessa dal Ministero pubblico, per competenza, a questa Corte – IS 1 chiede di ottenere la trasmissione, in copia, della denuncia di cui all’incarto penale MP __________ nel frattempo archiviato; che a suffragio della sua richiesta precisa di necessitare dell’esposto penale nell’ambito del procedimento arbitrale civile promosso da ____________________ nei suoi confronti, ove ne ha richiesto l’edizione, alla quale la società si è nondimeno opposta (doc. 1.a); che, come esposto in entrata, il procuratore pubblico non ha presentato osservazioni; che questa Corte non ha ritenuto necessario interpellare le altre parti coinvolte, essendo il qui istante stato parte nell’ambito del procedimento penale di cui all’incarto MP __________ nel frattempo archiviato; che l’ art. 62 cpv. 4 della Legge sull’organizzazione giudiziaria (LOG), in vigore dall’1.01.2011, che ha ripreso il previgente art. 27 CPP TI, con riferimento anche alla giurisprudenza del Tribunale federale (cfr. DTF 110 Ia 83; 95 I 108), stabilisce che: " Dopo la conclusione del procedimento penale, la Corte dei reclami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periti; la Corte dei reclami penali fissa le modalità dell’ispezione "; che nel presente caso, pur essendo stato l’istante parte (in qualità di denunciato/imputato) nel procedimento nel frattempo terminato, egli deve seguire la procedura prevista dall’art. 62 cpv. 4 LOG e dimostrare un interesse giuridico legittimo ; che, come ricordano i lavori preparatori, l’art. 27 CPP TI si applicava pure alle richieste di ispezione degli atti presentate dalle parti, dopo che il procedimento era terminato (Messaggio CdS dell’11.03.1987, ad art. 8 p. 10); che inoltre in base ai successivi lavori preparatori, per le ex parti di un procedimento penale concluso, l’interesse giuridico legittimo era presunto (Rapporto della Commissione speciale dell’8.11.1994 p. 19); che lo stesso principio vale oggi per l’art. 62 cpv. 4 LOG; che nella fattispecie in esame – visti i motivi addotti nella presente richiesta – è pacifico l’interesse giuridico legittimo di IS 1 in applicazione dell’art. 62 cpv. 4 LOG ad ottenere copia dell’esposto penale datato 12.10.2011, poiché l’ha interessato personalmente in veste di parte; che a ciò aggiungasi che egli necessita di questo atto nell’ambito del procedimento arbitrale civile promosso nei suoi confronti da __________., denunciante nel procedimento di cui all’incarto MP __________ ; che di conseguenza l’esposto penale datato 12.10.2011 (con gli allegati) viene trasmesso, in copia, al qui istante unitamente alla presente decisione; che si rinuncia al prelievo di tassa di giustizia e spese, essendo IS 1 già stato parte al procedimento penale MP __________ nel frattempo archiviato. Per questi motivi, visto l’art. 62 cpv. 4 LOG ed ogni altra norma applicabile, pronuncia 1.   L’istanza è accolta ai sensi dei considerandi. 2.   Non si prelevano tassa di giustizia e spese. 3.   Intimazione: Per la Corte dei reclami penali Il presidente 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