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60.2012.156 vom 14. Juni 2012</w:t>
      </w:r>
    </w:p>
    <w:p>
      <w:r>
        <w:t>TI Tribunale d'appello, 2012-06-14, IT</w:t>
      </w:r>
    </w:p>
    <w:p>
      <w:r>
        <w:rPr>
          <w:b/>
        </w:rPr>
        <w:t xml:space="preserve">Quelle: </w:t>
      </w:r>
      <w:r>
        <w:t>https://mcp.opencaselaw.ch/entscheid/ti_gerichte_60.2012.156</w:t>
      </w:r>
    </w:p>
    <w:p>
      <w:r>
        <w:t>FR: TI_GERICHTE 60.2012.156 du 14 juin 2012</w:t>
      </w:r>
    </w:p>
    <w:p>
      <w:r>
        <w:t>IT: TI_GERICHTE 60.2012.156 del 14 giugno 2012</w:t>
      </w:r>
    </w:p>
    <w:p>
      <w:pPr>
        <w:pStyle w:val="Heading2"/>
      </w:pPr>
      <w:r>
        <w:t>Regeste</w:t>
      </w:r>
    </w:p>
    <w:p>
      <w:r>
        <w:t>Istanza di ispezione degli atti. Amministrazione federale delle contribuzioni AFC quale istante</w:t>
      </w:r>
    </w:p>
    <w:p>
      <w:pPr>
        <w:pStyle w:val="Heading2"/>
      </w:pPr>
      <w:r>
        <w:t>Volltext</w:t>
      </w:r>
    </w:p>
    <w:p>
      <w:r>
        <w:t>Ticino Tribunale di appello diritto penale La Corte dei reclami penali 14.06.2012 60.2012.156</w:t>
      </w:r>
    </w:p>
    <w:p>
      <w:r>
        <w:t>Istanza di ispezione degli atti. Amministrazione federale delle contribuzioni AFC quale istante</w:t>
      </w:r>
    </w:p>
    <w:p>
      <w:r>
        <w:t>Incarto n. 60.2012.156 Lugano 14 giugno 2012 /dp In nome della Repubblica e Cantone Ticino La Corte dei reclami penali del Tribunale d'appello composta dai giudici: Mauro Mini, presidente, Raffaele Guffi, Ivano Ranzanici cancelliera: Daniela Fossati, vicecancelliera sedente per statuire sull’istanza 12.03./17.04.2012 presentata dal IS 1 tendente ad ottenere l’autorizzazione a consultare gli atti riguardanti procedimenti penali nel frattempo archiviati inerenti, tra gli altri, a PI 1; premesso che la richiesta datata 12.03.2012 è giunta al Ministero pubblico il 13.03.2012, che l’ha trasmessa, per competenza, a questa Corte con scritto 17.04.2012, producendo tre incarti penali e copia di una sentenza con motivazione del 6.12.2005 inerenti a PI 1; richiamato lo scritto 25.04.2012 del procuratore generale, che comunica di non avere osservazioni da formulare e di rimettersi al prudente giudizio di questa Corte; richiamato inoltre lo scritto 26/30.04.2012 dell’avv. PR 1, mediante il quale comunica che il suo assistito PI 1 acconsente alla richiesta, allegando parimenti la relativa procura; letti ed esaminati gli atti; considerato in fatto ed in diritto che con la presente istanza – trasmessa dal Ministero pubblico, per competenza, a questa Corte in applicazione dell’art. 62 cpv. 4 LOG, unitamente agli incarti penali MP __________, MP __________ e MP __________ e alla copia della sentenza con motivazione 6.12.2005 emanata dall’allora giudice della Pretura penale Giovanni Celio a carico di PI 1 (inc. __________) – il IS 1 (in seguito IS 1), con riferimento all’inchiesta fiscale speciale (ex art. 190 ss. LIFD) condotta dai collaboratori dell’Amministrazione federale delle contribuzioni a carico di PI 1 e di __________ chiede di poter consultare gli atti degli incarti penali inerenti, tra gli altri, a PI 1, così come gli atti riguardanti le seguenti società con sede a __________, segnatamente __________, __________, __________, __________, __________, __________, __________, __________, __________, __________, __________ e la __________, __________; che a suffragio della sua richiesta l’IS 1 precisa che a carico di PI 1 e di __________ sussisterebbero sospetti di gravi infrazioni fiscali perpetrate nell’ambito della gestione delle predette società, avendo in particolare occultato " (…) all’autorità fiscale l’entità delle prestazioni valutabili in denaro corrisposte, violando così la legge federale del 14 dicembre 1990 sull’imposta federale diretta (…) e causando un mancato incasso all’erario di importi molto elevati "; gli stessi si sarebbero inoltre " (…) serviti di numerosi rendiconti falsi commettendo così il reato di frode fiscale (art. 186 LIFD) " e che “ (…). Principalmente i presunti reati fiscali riguarderebbero la mancata registrazione contabile di cifre d’affari e quindi di utili “ (istanza 12.03./17.04.2012, p. 2, doc. 1.a); che, come esposto in entrata, il procuratore generale si è rimesso al prudente giudizio di questa Corte; che PI 1, dal canto suo, non si è opposto alla richiesta;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il capo del Dipartimento federale delle finanze può autorizzare l’Amministrazione federale delle contribuzioni a svolgere un’inchiesta in collaborazione con le amministrazioni cantonali delle contribuzioni, se esistono sospetti giustificati di gravi infrazioni fiscali, d’assistenza o d’istigazione a tali atti (art. 190 cpv. 1 LIFD); che sono considerate gravi infrazioni fiscali in particolare la sottrazione continuata di importanti somme d’imposta (art. 175 e 176 LIFD) e i delitti fiscali [art. 186 LIFD (frode fiscale) e art. 187 LIFD (appropriazione indebita d’imposte alla fonte)] (art. 190 cpv. 2 LIFD); che le autorità della Confederazione, dei Cantoni, dei distretti, dei circoli e dei Comuni comunicano, su richiesta alle autorità incaricate dell’esecuzione della LIFD, ogni informazione necessaria per la sua applicazione (art. 195 LIFD in relazione all’art. 112 cpv. 1 frase 1 LIFD); che l’art. 112 cpv. 1 LIFD si prefigge di favorire la collaborazione più ampia possibile tra le autorità (decisione TF 2C_806/2011 del 20.03.2012 consid. 3; DTF 134 II 318 consid. 6.1.); che inoltre l’allora Camera dei ricorsi penali (dall’1.01.2011 Corte dei reclami penali), con riferimento a istanze di ispezione degli atti presentate dalla __________, __________, e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che gli stessi principi valgono oggi per l’art. 62 cpv. 4 LOG; che tenuto conto di quanto sopra esposto, nella fattispecie in esame – ritenuti in particolare i motivi addotti dall’IS 1 nella sua richiesta, la finalità per cui è chiesta la compulsazione degli atti degli incarti penali inerenti a PI 1 – si deve, di principio, ammettere l’esistenza di un interesse giuridico legittimo ai sensi dell’art. 62 cpv. 4 LOG da parte dell’autorità istante che prevale sugli interessi personali di PI 1 ad esaminare gli atti degli incarti penali nel frattempo archiviati inerenti a quest’ultimo e trasmessi dal Ministero pubblico a questa Corte, segnatamente gli incarti MP __________, MP __________ e MP __________, potendo essere potenzialmente utili ai fini delle sue incombenze; che a ciò aggiungasi che PI 1 non si è opposto alla richiesta; che di conseguenza questa Corte autorizza un funzionario dell’IS 1 ad esaminare, presso il Ministero pubblico di Lugano, gli atti degli incarti penali MP __________, MP __________ e MP __________, concordando i tempi di accesso con il procuratore generale John Noseda, compatibilmente con i suoi impegni; che il funzionario è, se necessario, autorizzato a fotocopiare i documenti utili ai fini delle sue incombenze; che, per contro, per quanto concerne l’incarto DA __________ sfociato nella sentenza 6.12.2005 della Pretura penale (inc. __________) non viene autorizzato l’accesso all’IS 1, poiché riguarda una fattispecie/un reato, che esula dalla presente richiesta; che l’istanza è accolta ai sensi delle suddette considerazioni; che stante la natura della richiesta, si rinuncia al prelievo di tassa di giustizia e spese. Per questi motivi, visti l’art. 62 cpv. 4 LOG, la LIFD ed ogni altra norma applicabile, pronuncia 1.   L’istanza è accolta ai sensi dei considerandi. 2.   Non si prelevano tassa di giustizia e spese. 3.   Rimedio di diritto: Contro la presente decisione è dato ricorso in materia di diritto pubblico al Tribunale federale entro il termine di trenta giorni dalla notificazione.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