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60.2011.296 vom 23. November 2011</w:t>
      </w:r>
    </w:p>
    <w:p>
      <w:r>
        <w:t>TI Tribunale d'appello, 2011-11-23, IT</w:t>
      </w:r>
    </w:p>
    <w:p>
      <w:r>
        <w:rPr>
          <w:b/>
        </w:rPr>
        <w:t xml:space="preserve">Quelle: </w:t>
      </w:r>
      <w:r>
        <w:t>https://mcp.opencaselaw.ch/entscheid/ti_gerichte_60.2011.296</w:t>
      </w:r>
    </w:p>
    <w:p>
      <w:r>
        <w:t>FR: TI_GERICHTE 60.2011.296 du 23 novembre 2011</w:t>
      </w:r>
    </w:p>
    <w:p>
      <w:r>
        <w:t>IT: TI_GERICHTE 60.2011.296 del 23 novembre 2011</w:t>
      </w:r>
    </w:p>
    <w:p>
      <w:pPr>
        <w:pStyle w:val="Heading2"/>
      </w:pPr>
      <w:r>
        <w:t>Regeste</w:t>
      </w:r>
    </w:p>
    <w:p>
      <w:r>
        <w:t>Reclamo per ritardata giustizia</w:t>
      </w:r>
    </w:p>
    <w:p>
      <w:pPr>
        <w:pStyle w:val="Heading2"/>
      </w:pPr>
      <w:r>
        <w:t>Erwägungen</w:t>
      </w:r>
    </w:p>
    <w:p>
      <w:r>
        <w:rPr>
          <w:b/>
        </w:rPr>
        <w:t>E. 1</w:t>
      </w:r>
    </w:p>
    <w:p>
      <w:r>
        <w:t>.   1.1. Giusta l’art. 393 cpv. 1 lit. a CPP il reclamo può essere interposto contro le decisioni e gli atti procedurali della polizia, del pubblico ministero e delle autorità penali delle contravvenzioni, eccettuati i casi in cui è espressamente escluso dal Codice o quando è prevista un’altra impugnativa. Con il gravame, da introdurre davanti alla giurisdizione di reclamo (art. 20 cpv. 1 lit. b CPP), ovvero – in Ticino – alla Corte dei reclami penali (art. 62 cpv. 2 LOG), si possono censurare le violazioni del diritto, compreso l’eccesso e l’abuso del potere di apprezzamento e la denegata o ritardata giustizia (art. 393 cpv. 2 lit. a CPP), l’accertamento inesatto o incompleto dei fatti (art. 393 cpv. 2 lit. b CPP) e l’inadeguatezza (art. 393 cpv. 2 lit. c CPP). Il reclamo deve essere presentato per iscritto e motivato (art. 396 cpv. 1 CPP), con riferimento in particolare all’art. 390 CPP per la forma scritta ed all’art. 385 CPP per la motivazione. Esso deve indicare – in particolare – i punti della decisione che intende impugnare, i motivi a sostegno di una diversa decisione ed i mezzi di prova auspicati (art. 385 cpv. 1 lit. a, b e c CPP).</w:t>
      </w:r>
    </w:p>
    <w:p>
      <w:r>
        <w:rPr>
          <w:b/>
        </w:rPr>
        <w:t>E. 1.2</w:t>
      </w:r>
    </w:p>
    <w:p>
      <w:r>
        <w:t>Il gravame, inoltrato il 15/19.9.2011, per ritardata giustizia nell’ambito del procedimento penale inc. MP __________, non soggiace ad alcun termine (art. 396 cpv. 2 CPP). E’ dunque tempestivo e proponibile. Le esigenze di forma e motivazione del reclamo sono rispettate. RE 1, quale accusatrice privata (già parte civile), è pacificamente legittimata a reclamare giusta l’art. 382 cpv. 1 CPP. Il gravame è quindi nelle predette circostanze ricevibile in ordine.</w:t>
      </w:r>
    </w:p>
    <w:p>
      <w:r>
        <w:rPr>
          <w:b/>
        </w:rPr>
        <w:t>E. 2</w:t>
      </w:r>
    </w:p>
    <w:p>
      <w:r>
        <w:t>.   Di principio, ed in diritto, il divieto di denegata/ritardata giustizia, sancito positivamente dall’art. 29 cpv. 1 Cost., impone che le autorità giudiziarie evadano le procedure di loro competenza (e si organizzino per poterlo fare) in un tempo adeguato, in relazione a natura e complessità della causa. Si ha denegata/ritardata giustizia quando l’autorità alla quale compete l’emanazione di una decisione o l’impulso di un procedimento semplicemente non vi pone mano oppure quando, pur dimostrandosi pronta a statuire, non lo fa tempestivamente e in modo adeguato alla natura delle cose e delle circostanze, ritenuto che il lamentato ritardo non sia compatibile con le esigenze processuali, segnatamente con i bisogni dell’istruttoria, con la complessità delle questioni di fatto e di diritto sollevate, nonché, ma in minor misura, con l’aggravio di pratiche pendenti (REP. 1998, p. 350, con riferimento a DTF 107 Ib 160; DTF 117 Ia 193; DTF 124 I 139), e ritenuto che la violazione del principio dipende dal comportamento effettivo e oggettivo dell’autorità e può essere violato “ même si les autorités pénales n’ont commis aucune faute; elles ne sauraient ainsi exciper des insuffisances de l’organisation judiciaire ” (DTF 130 IV 54).</w:t>
      </w:r>
    </w:p>
    <w:p>
      <w:r>
        <w:rPr>
          <w:b/>
        </w:rPr>
        <w:t>E. 3</w:t>
      </w:r>
    </w:p>
    <w:p>
      <w:r>
        <w:t>.   Con il gravame in esame la reclamante invoca ritardata giustizia nel contesto del procedimento penale rilevando che, dal mese di aprile 2010, più nessuna comunicazione le sarebbe stata trasmessa. Ha sottolineato che l’inchiesta si sarebbe trascinata da quasi tre anni e che l’accertamento di tutte le responsabilità avrebbe rivestito notevole importanza per le persone danneggiate. Ora, come detto, il 28.9.2011 il procuratore pubblico ha decretato il non luogo a procedere in capo al procedimento penale in considerazione dell’intervenuta prescrizione dell’azione penale del reato di inondazione (art. 227 cifra 2 CP) [NLP __________]. Il gravame, stante la predetta decisione del magistrato inquirente, è pertanto divenuto privo di oggetto e deve essere stralciato, ritenuto che la prescrizione è intervenuta indipendentemente dai tempi di evasione della decisione di non luogo a procedere.</w:t>
      </w:r>
    </w:p>
    <w:p>
      <w:r>
        <w:rPr>
          <w:b/>
        </w:rPr>
        <w:t>E. 4</w:t>
      </w:r>
    </w:p>
    <w:p>
      <w:r>
        <w:t>.   Il reclamo è stralciato dai ruoli. Non si prelevano tassa di giustizia e spese (considerato che la pronuncia del procuratore pubblico è stata manifestamente indotta dal reclamo 15/19.9.2011). Per questi motivi, richiamati gli art. 379 ss. e 393 ss. CPP ed ogni altra disposizione applicabile, pronuncia 1.   Il reclamo, divenuto privo di oggetto, è stralciato dai ruoli. 2.   Non si prelevano tassa di giustizia e spese. 3.   Rimedio di diritto: Contro decisioni finali, contro decisioni parziali, contro decisioni pregiudiziali e incidentali sulla competenza e la ricusazione e contro altre decisioni pregiudiziali e incidentali (art. 90 a 93 LTF) è dato, entro trenta giorni dalla notificazione della decisione (art. 100 cpv. 1 LTF), il ricorso in materia penale al Tribunale federale, per i motivi previsti dagli art. 95 a 98 LTF (art. 78 LTF). La legittimazione a ricorrere è disciplinata dall’art. 81 LTF. 4.   Intimazione: Per la Corte dei reclami penali Il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