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60.2010.403 vom 30. Dezember 2010</w:t>
      </w:r>
    </w:p>
    <w:p>
      <w:r>
        <w:t>TI Tribunale d'appello, 2010-12-30, IT</w:t>
      </w:r>
    </w:p>
    <w:p>
      <w:r>
        <w:rPr>
          <w:b/>
        </w:rPr>
        <w:t xml:space="preserve">Quelle: </w:t>
      </w:r>
      <w:r>
        <w:t>https://mcp.opencaselaw.ch/entscheid/ti_gerichte_60.2010.403</w:t>
      </w:r>
    </w:p>
    <w:p>
      <w:r>
        <w:t>FR: TI_GERICHTE 60.2010.403 du 30 décembre 2010</w:t>
      </w:r>
    </w:p>
    <w:p>
      <w:r>
        <w:t>IT: TI_GERICHTE 60.2010.403 del 30 dicembre 2010</w:t>
      </w:r>
    </w:p>
    <w:p>
      <w:pPr>
        <w:pStyle w:val="Heading2"/>
      </w:pPr>
      <w:r>
        <w:t>Regeste</w:t>
      </w:r>
    </w:p>
    <w:p>
      <w:r>
        <w:t>Istanza di ispezione degli atti. già denuncianti quali istanti</w:t>
      </w:r>
    </w:p>
    <w:p>
      <w:pPr>
        <w:pStyle w:val="Heading2"/>
      </w:pPr>
      <w:r>
        <w:t>Volltext</w:t>
      </w:r>
    </w:p>
    <w:p>
      <w:r>
        <w:t>Tessin Camera dei ricorsi penali 30.12.2010 60.2010.403 Tessin Camera dei ricorsi penali 30.12.2010 60.2010.403 Ticino Camera dei ricorsi penali 30.12.2010 60.2010.403</w:t>
      </w:r>
    </w:p>
    <w:p>
      <w:r>
        <w:t>Istanza di ispezione degli atti. già denuncianti quali istanti</w:t>
      </w:r>
    </w:p>
    <w:p>
      <w:r>
        <w:t>Incarto n. 60.2010.403 Lugano 30 dicembre 2010 /dp In nome della Repubblica e Cantone Ticino La Camera dei ricorsi penali del Tribunale d'appello composta dai giudici: Mauro Mini, presidente, Raffaele Guffi, Ivano Ranzanici segretaria: Daniela Fossati, vicecancelliera sedente per statuire sull’istanza 7/9.12.2010 presentata da IS 1 IS 2 entrambi patr. da: PR 1 tendente ad ottenere l’autorizzazione a compulsare gli atti dell’incarto penale NLP __________; letti ed esaminati gli atti; considerato in fatto ed in diritto 1. A seguito di una denuncia penale sporta il 31.1.2003 dai coniugi IS 1 e IS 2, il Ministero pubblico del Canton Ticino ha aperto un procedimento penale, tra l’altro, a carico di PI 2 per l’ipotesi di reato di riciclaggio, sfociato nel decreto di non luogo a procedere 28.12.2009 emanato dal procuratore pubblico Manuela Minotti Perucchi per intervenuta prescrizione dell’azione penale (NLP __________). 2. Con decisione 6.12.2010 questa Camera ha parzialmente accolto la richiesta ex art. 27 CPP presentata l’8/12.3.2010 da PI 2 tendente ad ottenere l’accesso agli atti del surriferito procedimento penale [ " (…). Operando una ponderazione degli interessi contrapposti, occorre ammettere un interesse di principio dell’istante (in quanto persona inchiestata) a conoscere, oltre che il testo del decreto di non luogo a procedere, anche il testo dell’esposto penale e le deposizioni dei testimoni. Per il resto, essendo l’incarto principalmente formato da documenti bancari e da corrispondenza, non si giustifica (per la loro natura) di concedere ulteriormente l’accesso agli atti. (…) L’istanza è parzialmente accolta. Cresciuta in giudicato questa decisione, l’istante (o un suo rappresentante) potranno prendere visione dell’esposto e dei verbali dei testi, e, se del caso, ottenerne una copia " (decisione 6.9.2010, p. 3/4, inc. CRP __________)]. 3. Con la presente istanza i coniugi IS 1 e IS 2 chiedono di poter accedere agli atti del procedimento penale di cui all’incarto NLP __________ , con l’eventuale estrazione di copie, allo scopo di " (…) poter riprendere la procedura rogatoriale presso le autorità di __________, che era attualmente sospesa a motivo della conclusione del procedimento penale in corso a __________, (…) " (istanza 7/9.12.2010, p. 2). Questa Camera non ha ritenuto necessario interpellare il procuratore pubblico Manuela Minotti Perucchi e le altre parti, poiché il procedimento penale è stato avviato dai coniugi istanti. 4. L’art. 27 CPP, in vigore dall’1.1.1996, che ha precisato e completato il previgente art. 8 vCPP, con riferimento anche alla giurisprudenza del Tribunale federale (cfr. DTF 110 Ia 83; 95 I 108), stabilisce che: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" . 5. Nel presente caso, pur essendo stati gli istanti parte (quali denuncianti) nel procedimento nel frattempo terminato, devono seguire la procedura prevista dall’art. 27 CPP e dimostrare un interesse giuridico legittimo. Come ricordano i lavori preparatori, l’art. 27 CPP si applica anche alle richieste di ispezione degli atti delle parti, dopo che il procedimento è terminato (Messaggio CdS dell’11.3.1987, ad art. 8 p. 10). Come ricordano i successivi lavori preparatori, per le ex parti, dopo la conclusione del procedimento, l’interesse giuridico legittimo è presunto (Rapporto della Commissione speciale dell’8.11.1994 p. 19). 6. Nella fattispecie in esame – considerati la surriferita giurisprudenza e i motivi addotti nella richiesta [ " L’intenzione dei miei assistiti (…), parte civile nell’ambito del procedimento penale in corso a __________ nei confronti della signora PI 2, è quello di recuperare i fondi giacenti a Lei intestati, ma di pertinenza della parte civile, e depositati presso un istituto di credito alle __________ " (istanza 7/9.12.2010, p. 2)] – è pacifico l’interesse giuridico legittimo degli istanti a ottenere l’autorizzazione a compulsare gli atti dell’incarto penale NLP __________, che peraltro li hanno interessati personalmente in qualità di denuncianti. IS 1 e IS 2 rispettivamente il loro patrocinatore avv. PR 1 sono autorizzati ad esaminare l’incarto penale NLP __________ presso il Ministero pubblico e a fotocopiare gli atti utili ai fini del procedimento rogatoriale presso le autorità di __________, concordando i tempi di accesso con il procuratore pubblico Manuela Minotti Perucchi, compatibilmente con i suoi impegni. Non si giustifica limitare l’accesso agli atti degli istanti, in ragione della loro posizione di ex parti civili. 7. L’istanza è accolta ai sensi del surriferito considerando. Tassa di giustizia e spese sono poste a carico di chi le ha occasionate. Per questi motivi, visti l’art. 27 CPP, sulle spese l’art. 39 lit. f LTG ed ogni altra norma applicabile, pronuncia 1.   L’istanza è accolta ai sensi dei considerandi. 2.   La tassa di giustizia di CHF 200.-- e le spese di CHF 50.--, per complessivi CHF 250.-- (duecentocinquanta), sono poste, in solido, a carico di IS 1, __________, e di IS 2, __________. 3.   Intimazione: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