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60.2009.447 vom 28. April 2010</w:t>
      </w:r>
    </w:p>
    <w:p>
      <w:r>
        <w:t>TI Tribunale d'appello, 2010-04-28, IT</w:t>
      </w:r>
    </w:p>
    <w:p>
      <w:r>
        <w:rPr>
          <w:b/>
        </w:rPr>
        <w:t xml:space="preserve">Quelle: </w:t>
      </w:r>
      <w:r>
        <w:t>https://mcp.opencaselaw.ch/entscheid/ti_gerichte_60.2009.447</w:t>
      </w:r>
    </w:p>
    <w:p>
      <w:r>
        <w:t>FR: TI_GERICHTE 60.2009.447 du 28 avril 2010</w:t>
      </w:r>
    </w:p>
    <w:p>
      <w:r>
        <w:t>IT: TI_GERICHTE 60.2009.447 del 28 aprile 2010</w:t>
      </w:r>
    </w:p>
    <w:p>
      <w:pPr>
        <w:pStyle w:val="Heading2"/>
      </w:pPr>
      <w:r>
        <w:t>Regeste</w:t>
      </w:r>
    </w:p>
    <w:p>
      <w:r>
        <w:t>Istanza di indennità per ingiusto procedimento. Spese legali</w:t>
      </w:r>
    </w:p>
    <w:p>
      <w:pPr>
        <w:pStyle w:val="Heading2"/>
      </w:pPr>
      <w:r>
        <w:t>Volltext</w:t>
      </w:r>
    </w:p>
    <w:p>
      <w:r>
        <w:t>Tessin Camera dei ricorsi penali 28.04.2010 60.2009.447 Tessin Camera dei ricorsi penali 28.04.2010 60.2009.447 Ticino Camera dei ricorsi penali 28.04.2010 60.2009.447</w:t>
      </w:r>
    </w:p>
    <w:p>
      <w:r>
        <w:t>Istanza di indennità per ingiusto procedimento. Spese legali</w:t>
      </w:r>
    </w:p>
    <w:p>
      <w:r>
        <w:t>Incarto n. 60.2009.447 Lugano 28 aprile 2010 /dp In nome della Repubblica e Cantone Ticino La Camera dei ricorsi penali del Tribunale d'appello composta dai giudici: Mauro Mini, presidente, Raffaele Guffi, Andrea Pedroli (in sostituzione di Ivano Ranzanici, assente) segretaria: Claudia Malaguerra Bernasconi, vicecancelliera sedente per statuire sull’istanza 4/7.12.2009 presentata da IS 1 IS 2 entrambi patr. da: PR 1 tendente ad ottenere, in relazione all'esito del procedimento penale sfociato nel decreto di non luogo a procedere (non motivato) 4.8.2009 emanato dal procuratore pubblico Moreno Capella (NLP __________), un'indennità ai sensi degli art. 317 ss. CPP; richiamate le osservazioni 14.12.2009 del procuratore pubblico Moreno Capella con le quali afferma che "(…) l'art. 317 CPPT riconosce il diritto all'indennità unicamente all'accusato prosciolto. Orbene, in specie, IS 1 e IS 2 non sono mai stati accusati, l'inchiesta essendosi limitata alle informazioni preliminari (…)" ; richiamato lo scritto 15/17.12.2009 della Divisione della giustizia con il quale si rimette alle osservazioni del Ministero pubblico; rilevato che gli istanti, su richiesta di questa Camera, hanno confermato che "(…) le spese di patrocinio e/o altre poste di danno fatte valere con istanza 4/7.12.2009 non sono state coperte, anticipate o garantite da compagnie d'assicurazione o da terzi (…)" ; letti ed esaminati gli atti; considerato in fatto ed in diritto che a seguito della segnalazione dell'Ufficio federale di polizia (MROS), Berna, di data 5.3.2009, il Ministero pubblico ha aperto un procedimento penale a carico di IS 1 e IS 2 per titolo di riciclaggio di denaro (inc. MP __________, AI 1); che nell'ambito delle informazioni preliminari il magistrato inquirente ha emanato, il 6.3.2009, un ordine di perquisizione e sequestro in merito ad alcune relazioni bancarie riconducibili agli indagati (inc. MP __________, AI 2); che con decisione 4.8.2009 il procuratore pubblico Moreno Capella ha decretato il non luogo a procedere considerata "(…) l'inesistenza degli estremi di reato, rispettivamente l'insufficienza di prove. Ritenuto come sulle relazioni n. (…) intestata a IS 1 e n. (…) intestata a IS 2, entrambe presso __________ di __________, non sono emersi fondi di provenienza illecita (…)" [decreto di non luogo a procedere (non motivato) 4.8.2009, NLP __________]; che con l’istanza in esame – presentata nel termine di un anno di cui all’art. 320 cpv. 1 CPP – IS 1 e IS 2 chiedono, protestando le ripetibili, che lo Stato della Repubblica e del Cantone Ticino sia condannato a versar loro, quale risarcimento del danno sofferto in seguito al procedimento penale, l’importo di CHF 3'027.--, oltre interessi,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pecuniaria /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nella fattispecie il procedimento penale si è concluso con un decreto di non luogo a procedere (NLP __________); che nei confronti di IS 1 e IS 2 non è quindi stata promossa l’accusa; che, nel contesto delle informazioni preliminari, il procuratore pubblico ha emesso un ordine di perquisizione e sequestro in merito ad alcune relazioni bancarie intestate ai qui istanti (inc. MP __________, AI 2), procedendo anche ad una domanda di assistenza giudiziaria presso le autorità __________ (inc. MP __________, AI 14); che il procedimento penale concerneva il reato di riciclaggio di denaro, reato regolamentato nel titolo "dei crimini e dei delitti contro l'amministrazione della giustizia" ; che si tratta di un reato di non semplice comprensione giuridica e per il quale è prevista una pena detentiva sino a tre anni, nella forma semplice, e sino a cinque anni, nella forma aggravata (cfr. art. 305bis CP); che IS 1 e IS 2 sono inoltre cittadini __________ residenti in __________; che le circostanze concrete imponevano pertanto la presenza di un legale; che IS 1 e IS 2 vanno di conseguenza ritenuti accusati ai sensi dell'art. 317 CPP anche se nei loro confronti, formalmente, non è stata promossa l'accusa; che hanno quindi diritto ad un’indennità per ingiusto procedimento; che, nello stabilire l’importo delle spese di patrocinio da risarcire, la Camera di ricorsi penali verifica la conformità della nota d’onorario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TF 6B_194/2008 dell’11.8.2008, considerando 3.3.2)]; che gli istanti postulano la rifusione della nota professionale del loro patrocinatore di fiducia, avv. PR 1, di CHF 3'027.-- [di cui CHF 2'500.-- di onorario (10 ore CHF 250.--/ora) e CHF 527.-- di spese (doc. E)]; che l'onorario esposto, ovvero la tariffa applicata ed il dispendio orario, è conforme ai suddetti principi; che l'onorario ammonta dunque a CHF 2'500.--, pari a 10 ore a CHF 250.--, come postulato; che a questo importo vanno aggiunte le spese, riconosciute in CHF 491.--, ridotta a CHF 54.-- quella inerente la trasferta dell'11.5.2009 [CHF 1.--/km (art. 3 cpv. 2 lit. c TOA): __________ 54 km (secondo “l’indicatore delle distanze chilometriche da Bellinzona, Lugano, Locarno” emanato dal Dipartimento delle finanze e dell’economia)] e stralciata quella inerente la trasferta del 25.3.2009 essendo __________ facilmente raggiungibile a piedi dallo Studio legale dell'avv. PR 1 a __________; che per gli interessi moratori sono applicabili le disposizioni generali del CO e pertanto essi vanno riconosciuti al tasso del 5% (art. 104 cpv. 1 CO) dalla prima interpellazione agli atti (art. 102 CO), ossia, nel caso concreto, dall’introduzione in data 4/7.12.2009 della presente istanza; che gli istanti protestano inoltre le ripetibili di "(…) almeno CHF 300.--" (istanza 4/7.12.2009, p. 4);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 va pertanto ammessa una somma di CHF 300.--, comprendente onorario e spese; che a IS 1 e IS 2 – quale indennità per ingiusto procedimento – va risarcito l’importo complessivo di CHF 3'291.--, di cui CHF 2'991.--, oltre interessi, per spese legali, e CHF 300.-- per ripetibili; che giusta l’art. 39 cpv. 2 LTG la tassa di giustizia per le azioni concernenti l’indennità dell’accusato prosciolto e l’indennità per la detenzione illegale è fissata nei limiti stabiliti nell’art. 14 LTG e nell’art. 17 LTG; che, nel caso in esame, vista la limitata soccombenza, non si prelevano tassa di giustizia e spese. Per questi motivi, richiamati gli art. 317 ss. CPP ed ogni altra norma applicabile, pronuncia 1.   L’istanza è parzialmente accolta. Di conseguenza lo Stato della Repubblica e del Cantone Ticino, Bellinzona, in relazione al decreto di non luogo a procedere 4.8.2009 del procuratore pubblico Moreno Capella (NLP __________), rifonderà a IS 1, __________, __________, e a IS 2, __________, __________, a titolo di indennità giusta gli art. 317 ss. CPP, l’importo di CHF 3'291.--, oltre interessi del 5% su CHF 2'991.-- dal 4.12.2009. 2.   Non si prelevano tassa di giustizia e spese.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