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60.2008.251 vom 23. März 2009</w:t>
      </w:r>
    </w:p>
    <w:p>
      <w:r>
        <w:t>TI Tribunale d'appello, 2009-03-23, IT</w:t>
      </w:r>
    </w:p>
    <w:p>
      <w:r>
        <w:rPr>
          <w:b/>
        </w:rPr>
        <w:t xml:space="preserve">Quelle: </w:t>
      </w:r>
      <w:r>
        <w:t>https://mcp.opencaselaw.ch/entscheid/ti_gerichte_60.2008.251</w:t>
      </w:r>
    </w:p>
    <w:p>
      <w:r>
        <w:t>FR: TI_GERICHTE 60.2008.251 du 23 mars 2009</w:t>
      </w:r>
    </w:p>
    <w:p>
      <w:r>
        <w:t>IT: TI_GERICHTE 60.2008.251 del 23 marzo 2009</w:t>
      </w:r>
    </w:p>
    <w:p>
      <w:pPr>
        <w:pStyle w:val="Heading2"/>
      </w:pPr>
      <w:r>
        <w:t>Regeste</w:t>
      </w:r>
    </w:p>
    <w:p>
      <w:r>
        <w:t>Istanza di indennità per ingiusto procedimento. Spese legali. Torto morale</w:t>
      </w:r>
    </w:p>
    <w:p>
      <w:pPr>
        <w:pStyle w:val="Heading2"/>
      </w:pPr>
      <w:r>
        <w:t>Volltext</w:t>
      </w:r>
    </w:p>
    <w:p>
      <w:r>
        <w:t>Tessin Camera dei ricorsi penali 23.03.2009 60.2008.251 Tessin Camera dei ricorsi penali 23.03.2009 60.2008.251 Ticino Camera dei ricorsi penali 23.03.2009 60.2008.251</w:t>
      </w:r>
    </w:p>
    <w:p>
      <w:r>
        <w:t>Istanza di indennità per ingiusto procedimento. Spese legali. Torto morale</w:t>
      </w:r>
    </w:p>
    <w:p>
      <w:r>
        <w:t>Incarto n. 60.2008.251 Lugano 23 marzo 2009 /dp In nome della Repubblica e Cantone Ticino La Camera dei ricorsi penali del Tribunale d'appello composta dai giudici: Mauro Mini, presidente, Raffaele Guffi, Andrea Pedroli (in sostituzione, di Ivano Ranzanici, esclusosi) segretaria: Claudia Malaguerra Bernasconi, vicecancelliera sedente per statuire sull’istanza 2/5.8.2008 presentata da IS 1 patr. da: PR 1 tendente ad ottenere, in relazione all'esito del procedimento penale sfociato nel decreto di abbandono 3.8.2007 emanato dall'allora procuratore pubblico Maria Galliani (ABB __________), un' indennità ai sensi degli art. 317 ss. CPP; richiamato lo scritto 11/12.8.2008 del procuratore pubblico Manuela Minotti Perucchi, che comunica di non avere osservazioni in merito, e 18/20.8.2008 della Divisione della giustizia, che “(…) si rimette alle osservazioni che presenterà il Ministero pubblico” ; preso atto che, su invito 13.8.2008 di questa Camera, il 14/19.8.2008 IS 1 ha comunicato che le spese di patrocinio e le altre poste di danno "(…) non sono in alcun modo coperte, anticipate o garantite da compagnie di assicurazioni o da terzi" ; letti ed esaminati gli atti; considerato in fatto ed in diritto che IS 1 è stato arrestato in data 3.12.1998 alle ore 12.10, su ordine d'arresto di stessa data dell'allora procuratore pubblico Franco Lardelli (AI 3, AI 4, inc. MP __________), per titolo di riciclaggio di denaro; al qui istante veniva rimproverato di avere, nel periodo __________ 1998, compiuto atti suscettibili di vanificare l'accertamento dell'origine, il ritrovamento e la confisca di valori patrimoniali per almeno complessivi CHF 1'063'200.--, che sapeva o doveva presumere dalle circostanze, provenire da un crimine ed in particolare da traffici internazionali di stupefacenti; l'arresto di IS 1 ha poi permesso di proseguire l'inchiesta e di arrestare altre tre persone poi condannate in data 15.2.2001 (inchiesta __________) (cfr. decreto d'abbandono 3.8.2008, p. 1, ABB __________); che l'istante è stato poi scarcerato in data 14.1.1999 (AI 16) dietro versamento di una cauzione di CHF 5'000.--; che con decisione 3.8.2007 il procuratore pubblico Maria Galliani ha decretato l'abbandono del procedimento penale “(…) ritenuto come il reato di riciclaggio ex art. 305bis cifra 1 CP costituisca un delitto, l’azione penale, in base all’art. 70 vecchio CP, si prescrive in cinque anni e in forma assoluta in sette anni e mezzo. (…) occorre decretare l’abbandono in relazione al reato di riciclaggio di denaro nei confronti di IS 1 per intervenuta prescrizione” (decreto d’abbandono 3.8.2007, ABB __________); che con l'istanza in esame, presentata nel termine di un anno di cui all'art. 320 cpv. 1 CPP, IS 1 chiede che lo Stato della Repubblica e del Cantone Ticino sia condannato a versargli, quale risarcimento del danno sofferto in seguito al procedimento penale, l'importo di CHF 3'860.--, oltre interessi, per spese legali e CHF 4'300.--, oltre interessi, per torto morale (istanza 2/5.8.2008, p. 3); che giusta l'art. 317 CPP l'accusato prosciolto, ossia assolto al processo dalla Corte delle assise correzionali o criminali o dal pretore, oppure liberato da ogni accusa con decreto di abbandono,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6. ed., Basilea 2005, § 109 n. 1 ss.); che in concreto il procedimento è stato abbandonato per intervenuta prescrizione dell’azione penale; che appartiene ai cantoni determinare se la prescrizione dell’azione penale comporti l’assenza di un presupposto processuale o l’esclusione della punibilità fondata sul diritto sostanziale; che il Tribunale federale ha rilevato che nella prassi ticinese l’intervento della prescrizione comporta l’estinzione del diritto dello Stato di punire e deve quindi essere sanzionato con un giudizio di merito (decisione TF 1P.258/2002 del 2.10.2002); che IS 1 può essere dunque considerato “prosciolto“ avendo così diritto ad un’indennità nella forma della rifusione delle spese legali; che, nello stabilire l'importo delle spese di patrocinio da risarcire, questa Camera verifica la conformità della nota di onorario ai criteri della Tariffa dell'Ordine degli avvocati (TOA) - abrogata dall'1.1.2008, ma ancora applicabile al caso concreto essendo in vigore al momento dell'attività legale prestata [per tutte le spese di patrocinio effettuate dopo l'1.1.2008 questa Camera verifica invece la conformità della nota d'onorario al principio regolamentato all'art. 15a cpv. 2 LAvv, disposizione che peraltro ha ripreso l'art. 8 TOA] - applicando i parametri giurisprudenziali seguiti dal Consiglio di moderazione; che per tutti i procedimenti penali l'avvocato ha diritto di esporre, per l'assistenza al patrocinato durante le informazioni preliminari, l'istruttoria e la preparazione al dibattimento, un supplemento che non deve in ogni caso eccedere quello massimo previsto dagli art. 31 ss. TOA (art. 37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l'istante postula la rifusione della nota professionale del suo patrocinatore, avv. PR 1, di complessivi CHF 3'300.-- a titolo di onorario (790 minuti, pari a 13 ore e 10 minuti, a CHF 250.--/ora), CHF 287.35 di spese e CHF 272.65 di IVA (cfr. dettaglio nota professionale, doc. B); che, come già soprindicato, dal 1996 al 2001 il Consiglio di moderazione riconosceva una tariffa oraria di CHF 220.--; che all'istante va dunque riconosciuto un dispendio orario totale di 790 minuti (13 ore e 10 minuti), come esposto, pari a CHF 2'273.30 (620 minuti, pari a 10 ore e 20 minuti, a CHF 220.--/ora) per le prestazioni fornite dall'avv. PR 1 prima del 2001 e CHF 708.30 (170 minuti, pari a 2 ore e 50 minuti, a CHF 250.--/ora) per quelle seguenti; che a detta somma vanno aggiunte le spese riconosciute in CHF 287.35 (come esposte); che l'IVA, essendo IS 1 domiciliato all'estero, non è dovuta; che all'istante va pertanto rifuso, a titolo di spese legali, l'importo di CHF 3'269.--; che per gli interessi moratori sono applicabili le disposizioni generali del CO e pertanto essi vanno ammessi al tasso del 5% (art. 104 cpv. 1 CO) dalla prima interpellazione agli atti (art. 102 CO), ossia, nel caso concreto, dall'introduzione in data 2.8.2008 della presente istanza; che l’indennità prevista dall’art. 317 CPP si estende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l’allora Camera d’accusa del Tribunale federale considerava di regola adeguato riconoscere un’indennità giornaliera anche superiore, per periodi comunque di privazione della libertà di breve durata e nella misura in cui non sussistevano particolari motivi che ne giustificavano una diminuzione (decisioni TF 8G.19/1997 del 5.5.1997 e 8G.59/2000 del 7.12.2000): giurisprudenza alla quale anche questa Camera si è adeguata (decisione 25.4.2002 in re S.R., inc. __________);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l'istante domanda CHF 4'300.--, oltre interessi, quale risarcimento per 43 giorni di detenzione preventiva ingiustamente sofferta (CHF 100.--/giorno); che IS 1 è stato arrestato il 3.12.1998 (AI 4) ed è stato poi scarcerato in data 14.1.1999 (AI 16); che pertanto, in applicazione della prassi in materia, per i complessivi 43 giorni di detenzione preventiva ingiustamente sofferta viene assegnato all'istante l'importo di CHF 4'300.-- (CHF 100.--/giorno), oltre interessi al 5% dal 15.1.1999, così come richiesto; che le ripetibili sono già state considerate nella nota d'onorario (cfr. doc. B); che a IS 1 va rifuso l'importo complessivo di CHF 7'569.--, di cui CHF 3'269.--, oltre interessi, per spese legali e CHF 4'300.--, oltre interessi, per torto morale; che giusta l’art. 39 cpv. 2 LTG la tassa di giustizia per le azioni concernenti l’indennità dell’accusato prosciolto e l’indennità per la detenzione illegale è fissata nei limiti stabiliti nell’art. 14 LTG e nell’art. 17 LTG; che la tassa di giustizia di CHF 450.-- e le spese di CHF 50.--, per complessivi CHF 500.--, sono poste a carico del qui istante, parzialmente soccombente, per la somma di CHF 50.--. Per questi motivi, richiamati gli art. 317 ss. CPP ed ogni altra norma applicabile, pronuncia 1.   L’istanza è parzialmente accolta. Di conseguenza lo Stato della Repubblica e del Cantone Ticino, Bellinzona, in relazione al decreto di abbandono 3.8.2007 emanato dall’allora procuratore pubblico Maria Galliani (ABB __________), rifonderà a IS 1, __________, __________, a titolo di indennità giusta gli art. 317 ss. CPP, l’importo di CHF 7'569.--, oltre interessi del 5% su CHF 3'269.-- dal 2.8.2008 e su CHF 4'300.-- dal 15.1.1999. 2. La tassa di giustizia di CHF CHF 450.-- e le spese di CHF 50.-- per complessivi CHF 500.-- (cinquecento), sono poste a carico di IS 1 , __________, __________, in ragione di CHF 50.-- (cinquanta). 3.   Rimedio di diritto: Contro decisioni finali, contro decisioni parziali, contro decisioni pregiudiziali e incidentali sulla competenza e la ricusazione e contro altre decisioni pregiudiziali e incidentali (art. 90 a 93 LTF) sono dati, entro trenta giorni dalla notificazione della decisione (art. 100 cpv. 1 LTF), il ricorso in materia penale rispettivamente il ricorso in materia di diritto pubblico al Tribunale federale per i motivi previsti dagli art. 95 a 98 LTF (art. 78, 82, 85 LTF). La legittimazione a ricorrere è disciplinata dagli art. 81 e 89 LTF. 4.   Intimazione: per conoscenza: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