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60.2007.63 vom 28. Februar 2007</w:t>
      </w:r>
    </w:p>
    <w:p>
      <w:r>
        <w:t>TI Tribunale d'appello, 2007-02-28, IT</w:t>
      </w:r>
    </w:p>
    <w:p>
      <w:r>
        <w:rPr>
          <w:b/>
        </w:rPr>
        <w:t xml:space="preserve">Quelle: </w:t>
      </w:r>
      <w:r>
        <w:t>https://mcp.opencaselaw.ch/entscheid/ti_gerichte_60.2007.63</w:t>
      </w:r>
    </w:p>
    <w:p>
      <w:r>
        <w:t>FR: TI_GERICHTE 60.2007.63 du 28 février 2007</w:t>
      </w:r>
    </w:p>
    <w:p>
      <w:r>
        <w:t>IT: TI_GERICHTE 60.2007.63 del 28 febbraio 2007</w:t>
      </w:r>
    </w:p>
    <w:p>
      <w:pPr>
        <w:pStyle w:val="Heading2"/>
      </w:pPr>
      <w:r>
        <w:t>Regeste</w:t>
      </w:r>
    </w:p>
    <w:p>
      <w:r>
        <w:t>Ricorso contro i provvedimenti e le omissioni del presidente del tribunale competente anteriori al pubblico dibattimento. ricevibilità. parte civile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Il ricorso andrebbe comunque respinto anche nel merito, mancando i presupposti per la costituzione a parte civile, a motivo dell’aggiudicazione a terzi delle pretese civili che potrebbero essere fatte valere a titolo accessorio in sede penale.</w:t>
      </w:r>
    </w:p>
    <w:p>
      <w:r>
        <w:rPr>
          <w:b/>
        </w:rPr>
        <w:t>E. 29</w:t>
      </w:r>
    </w:p>
    <w:p>
      <w:r>
        <w:t>Visto l’esito del gravame ed i tempi di evasione, la richiesta di effetto sospensivo é divenuta priva d’oggetto.</w:t>
      </w:r>
    </w:p>
    <w:p>
      <w:r>
        <w:rPr>
          <w:b/>
        </w:rPr>
        <w:t>E. 30</w:t>
      </w:r>
    </w:p>
    <w:p>
      <w:r>
        <w:t>La tassa di giustizia, non potendo essere posta a carico di una persona giuridica non più esistente, è posta a carico del patrocinatore autore dell’impugnativa. Per questi motivi, visti gli art. 69, 284 CPP ed ogni altra norma applicabile pronuncia 1.   Il ricorso è irricevibile. 2.   La tassa di giustizia di CHF 600.-- e le spese di CHF 50.-- per complessivi CHF 650.-- (seicentocinquanta) sono poste a carico dell’avv__________. 3.   Rimedio di diritto: Contro la presente decisione è dato ricorso in materia penale al Tribunale federale entro il termine di trenta giorni dalla notificazione. Qualora non sia ammissibile il ricorso in materia penale, contro la presente decisione è ammesso il ricorso sussidiario in materia costituzionale al Tribunale federale entro il termine di trenta giorni dalla notificazione. 4.   Intimazione: terzi implicati PI 1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