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60.2007.142 vom 27. April 2007</w:t>
      </w:r>
    </w:p>
    <w:p>
      <w:r>
        <w:t>TI Tribunale d'appello, 2007-04-27, IT</w:t>
      </w:r>
    </w:p>
    <w:p>
      <w:r>
        <w:rPr>
          <w:b/>
        </w:rPr>
        <w:t xml:space="preserve">Quelle: </w:t>
      </w:r>
      <w:r>
        <w:t>https://mcp.opencaselaw.ch/entscheid/ti_gerichte_60.2007.142</w:t>
      </w:r>
    </w:p>
    <w:p>
      <w:r>
        <w:t>FR: TI_GERICHTE 60.2007.142 du 27 avril 2007</w:t>
      </w:r>
    </w:p>
    <w:p>
      <w:r>
        <w:t>IT: TI_GERICHTE 60.2007.142 del 27 aprile 2007</w:t>
      </w:r>
    </w:p>
    <w:p>
      <w:pPr>
        <w:pStyle w:val="Heading2"/>
      </w:pPr>
      <w:r>
        <w:t>Regeste</w:t>
      </w:r>
    </w:p>
    <w:p>
      <w:r>
        <w:t>Istanza di ispezione degli atti. istituto bancario quale istante</w:t>
      </w:r>
    </w:p>
    <w:p>
      <w:pPr>
        <w:pStyle w:val="Heading2"/>
      </w:pPr>
      <w:r>
        <w:t>Volltext</w:t>
      </w:r>
    </w:p>
    <w:p>
      <w:r>
        <w:t>Tessin Camera dei ricorsi penali 27.04.2007 60.2007.142 Tessin Camera dei ricorsi penali 27.04.2007 60.2007.142 Ticino Camera dei ricorsi penali 27.04.2007 60.2007.142</w:t>
      </w:r>
    </w:p>
    <w:p>
      <w:r>
        <w:t>Istanza di ispezione degli atti. istituto bancario quale istante</w:t>
      </w:r>
    </w:p>
    <w:p>
      <w:r>
        <w:t>Incarto n. 60.2007.142 Lugano 27 aprile 2007 In nome della Repubblica e Cantone Ticino La Camera dei ricorsi penali del Tribunale d'appello composta dai giudici: Mauro Mini, presidente, Raffaele Guffi, Ivano Ranzanici segretaria: Alessandra Mondada, vicecancelliera sedente per statuire sull’istanza 13.3/20.4.2007 presentata da IS 1 tendente ad ottenere copia di un rapporto di polizia relativo ad un caso di abuso di carta; premesso che la richiesta è stata spedita direttamente al Comando della polizia ed è pervenuta al  Ministero pubblico in data 4.4.2007, che l’ha trasmessa per competenza a questa Camera il 19/20.4.2007, comunicando al contempo il proprio nulla osta all’accoglimento della domanda; richiamate le osservazioni 24.4.2007 di PI 2, con cui acconsente alla trasmissione degli atti richiesti; letti ed esaminati gli atti; considerato in fatto ed in diritto 1 .   A seguito dell’abuso della carta Maestro di PI 2, terzi sconosciuti hanno potuto operare prelievi irregolari su una relazione presso la banca istante. PI 2 ha presentato denuncia alle autorità ticinesi: il relativo procedimento penale si è concluso con un decreto di non luogo a procedere (NLP __________). 2 .   Con la presente istanza, la banca chiede di ricevere copia del rapporto di polizia allestito nell’ambito del procedimento penale. Il procuratore pubblico ha dato il proprio nulla osta, mentre PI 2 ha acconsentito alla trasmissione degli atti richiesti. 3 .  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.” 4 .   Nel presente caso è pacifico l’interesse giuridico legittimo della banca, presso la quale c’è il conto danneggiato dalle malversazioni commesse mediante l’abuso della carta Maestro. 5 .   L’istanza è pertanto accolta. Il rapporto di polizia sarà allegato alla copia della presente decisione destinata alla banca istante. 6 .   La tassa di giustizia e le spese, contenute al minimo, sono poste a carico di chi le ha occasionate. Per questi motivi, visti gli art. 27 CPP, 39 lit. f LTG ed ogni altra disposizione applicabile, pronuncia 1.   L’istanza è accolta. 2.   La tassa di giustizia di CHF 50.-- e le spese di CHF 30.--, per complessivi CHF 80.-- (ottanta), sono poste a carico di __________, __________. 3.   Intimazione: terzi implicati 1. PI 1 2. PI 2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