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60.2006.375 vom 25. Oktober 2006</w:t>
      </w:r>
    </w:p>
    <w:p>
      <w:r>
        <w:t>TI Tribunale d'appello, 2006-10-25, IT</w:t>
      </w:r>
    </w:p>
    <w:p>
      <w:r>
        <w:rPr>
          <w:b/>
        </w:rPr>
        <w:t xml:space="preserve">Quelle: </w:t>
      </w:r>
      <w:r>
        <w:t>https://mcp.opencaselaw.ch/entscheid/ti_gerichte_60.2006.375</w:t>
      </w:r>
    </w:p>
    <w:p>
      <w:r>
        <w:t>FR: TI_GERICHTE 60.2006.375 du 25 octobre 2006</w:t>
      </w:r>
    </w:p>
    <w:p>
      <w:r>
        <w:t>IT: TI_GERICHTE 60.2006.375 del 25 ottobre 2006</w:t>
      </w:r>
    </w:p>
    <w:p>
      <w:pPr>
        <w:pStyle w:val="Heading2"/>
      </w:pPr>
      <w:r>
        <w:t>Regeste</w:t>
      </w:r>
    </w:p>
    <w:p>
      <w:r>
        <w:t>istanza di ispezione degli atti. autorità di vigilanza quale istante.</w:t>
      </w:r>
    </w:p>
    <w:p>
      <w:pPr>
        <w:pStyle w:val="Heading2"/>
      </w:pPr>
      <w:r>
        <w:t>Volltext</w:t>
      </w:r>
    </w:p>
    <w:p>
      <w:r>
        <w:t>Tessin Camera dei ricorsi penali 25.10.2006 60.2006.375 Tessin Camera dei ricorsi penali 25.10.2006 60.2006.375 Ticino Camera dei ricorsi penali 25.10.2006 60.2006.375</w:t>
      </w:r>
    </w:p>
    <w:p>
      <w:r>
        <w:t>istanza di ispezione degli atti. autorità di vigilanza quale istante.</w:t>
      </w:r>
    </w:p>
    <w:p>
      <w:r>
        <w:t>Incarto n. 60.2006.375 Lugano 25 ottobre 2006 In nome della Repubblica e Cantone Ticino La Camera dei ricorsi penali del Tribunale d'appello composta dai giudici: Mauro Mini, presidente, Raffaele Guffi, Ivano Ranzanici segretario: Rocco Filippini, vicecancelliere sedente per statuire sull’istanza 6/9.10.2006 presentata dall’ IS 1 tendente ad ottenere l’autorizzazione a compulsare gli atti del procedimento penale a carico dell’avv. PI 1; richiamate le osservazioni 10.10.2006 del procuratore pubblico Maria Galliani, con le quali comunica il proprio nulla osta all’accoglimento dell’istanza; richiamato lo scritto 16/17.10.2006 del patrocinatore dell’avv. PI 1, che comunica di non avere particolari osservazioni da formulare; letti ed esaminati gli atti; considerato in fatto ed in diritto 1. Il Ministero pubblico ha aperto un procedimento penale a carico dell’avv. PI 1 e di altre persone (inc. MP __________). Il procedimento è nella fase dell’istruzione formale. 2. L’autorità istante, quale autorità di vigilanza sugli organismi di autodisciplina in materia di LRD, chiede di essere autorizzata ad accedere agli atti del procedimento penale, ritenuto che l’avv. PI 1 è membro di un OAD. Come esposto in entrata, il procuratore ha preavvisato favorevolmente la richiesta e l’interessato non ha sollevato obbiezioni.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ritenuto come l’istante sia l’autorità di vigilanza sugli OAD, è dato certamente un interesse giuridico legittimo. 5. L’istanza è accolta. Considerato come il procedimento si trovi nella fase dell’istruzione formale, l’accesso agli atti potrà avvenire al momento del deposito atti. 6. Vista la funzione pubblica dell’istante, non si prelevano tassa di giustizia e spese. Per questi motivi, visto l’art. 27 CPP ed ogni altra norma applicabile, pronuncia 1.   L’istanza è accolta ai sensi dei considerandi. 2.   Non si prelevano tassa di giustizia e spese. 3.   Intimazione: terzi implicati 1. PI 1 1 patr. da: PR 1 2. PI 2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