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60.2006.372 vom 30. Oktober 2006</w:t>
      </w:r>
    </w:p>
    <w:p>
      <w:r>
        <w:t>TI Tribunale d'appello, 2006-10-30, IT</w:t>
      </w:r>
    </w:p>
    <w:p>
      <w:r>
        <w:rPr>
          <w:b/>
        </w:rPr>
        <w:t xml:space="preserve">Quelle: </w:t>
      </w:r>
      <w:r>
        <w:t>https://mcp.opencaselaw.ch/entscheid/ti_gerichte_60.2006.372</w:t>
      </w:r>
    </w:p>
    <w:p>
      <w:r>
        <w:t>FR: TI_GERICHTE 60.2006.372 du 30 octobre 2006</w:t>
      </w:r>
    </w:p>
    <w:p>
      <w:r>
        <w:t>IT: TI_GERICHTE 60.2006.372 del 30 ottobre 2006</w:t>
      </w:r>
    </w:p>
    <w:p>
      <w:pPr>
        <w:pStyle w:val="Heading2"/>
      </w:pPr>
      <w:r>
        <w:t>Regeste</w:t>
      </w:r>
    </w:p>
    <w:p>
      <w:r>
        <w:t>istanza di ispezione degli atti. banca soggetta ad una procedura amministrativa quale istante.</w:t>
      </w:r>
    </w:p>
    <w:p>
      <w:pPr>
        <w:pStyle w:val="Heading2"/>
      </w:pPr>
      <w:r>
        <w:t>Volltext</w:t>
      </w:r>
    </w:p>
    <w:p>
      <w:r>
        <w:t>Tessin Camera dei ricorsi penali 30.10.2006 60.2006.372 Tessin Camera dei ricorsi penali 30.10.2006 60.2006.372 Ticino Camera dei ricorsi penali 30.10.2006 60.2006.372</w:t>
      </w:r>
    </w:p>
    <w:p>
      <w:r>
        <w:t>istanza di ispezione degli atti. banca soggetta ad una procedura amministrativa quale istante.</w:t>
      </w:r>
    </w:p>
    <w:p>
      <w:r>
        <w:t>Incarto n. 60.2006.372 Lugano 30 ottobre 2006 In nome della Repubblica e Cantone Ticino La Camera dei ricorsi penali del Tribunale d'appello composta dai giudici: Mauro Mini, presidente, Raffaele Guffi, Ivano Ranzanici segretario: Rocco Filippini, vicecancelliere sedente per statuire sull’istanza 29.9/2.10.2006 presentata dalla IS 1 patr. da: PR 2 Zurigo, tendente ad ottenere informazioni riguardo all’esito di un procedimento penale (inc. MP __________) in relazione al quale è stata inoltrata una segnalazione alla Commissione Federale delle Banche (CFB); preso atto della precisazione contenuta nel successivo scritto 2.10.2006 del patrocinatore di IS 1; richiamate le osservazioni 16.10.2006 del procuratore pubblico Manuela Minotti Perucchi, con le quali preavvisa negativamente la richiesta; richiamate le osservazioni 16/17.10.2006 del patrocinatore di PI 2, con le quali si rimette al giudizio di questa Camera; letti ed esaminati gli atti; considerato in fatto ed in diritto 1. Nel quadro di un’inchiesta avviata nel 2000 dall’allora procuratore pubblico Marco Bertoli a carico di __________ per titolo di riciclaggio (inc. MP __________), nel frattempo conclusasi con decreto di non luogo a procedere del 25.4.2006 (NLP __________), sono stati acquisiti degli atti da società del gruppo __________, tra cui l’istituto di credito istante. In relazione a questi atti, il Ministero pubblico ha aperto nel corso del 2004 un procedimento penale contro ignoti per titolo di falsità in documenti (inc. MP __________). In quest’ambito, in data 14.9.2004 il procuratore pubblico ha segnalato alla CFB l’esistenza di documentazione di interesse per l’autorità di vigilanza sulle banche; il 21.9.2004 ha poi trasmesso una serie di documenti elencati nello scritto di medesima data. L’incarto MP __________ è proseguito con l’audizione di una persona, e si è concluso con un decreto di non luogo a procedere del 9.11.2005 (NLP __________), con motivazione l’insufficienza di prove. 2. Con la presente procedura, l’istituto di credito istante chiede, in relazione alla procedura aperta dalla CFB, di poter conoscere l’esito o lo stato del procedimento penale nel contesto del quale è partita la segnalazione alla medesima CFB e la trasmissione di documenti. Come esposto in entrata, il procuratore pubblico ha preavvisato negativamente l’istanza, adducendo che non sarebbe dato un interesse giuridico ai sensi dell’art. 27 CPP; nell’ambito della procedura aperta dalla CFB, la banca istante avrebbe già avuto accesso agli atti trasmessi dal Ministero pubblico, e per il resto non sarebbe stata inviata altra documentazione. Evidenzia quindi che la procedura della CFB ed il procedimento penale si fondano su norme diverse e perseguono finalità diverse. Il patrocinatore di PI 2, unica persona sentita nel contesto del procedimento penale inc. MP __________, si è rimesso al giudizio di questa Camera. 3.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.” 4. Nel presente caso è anzitutto indiscusso che l’apertura della procedura amministrativa presso la CFB sia conseguente alla segnalazione del 14.9.2004 ed alla successiva trasmissione di atti operata nel contesto del procedimento penale inc. MP __________. Occorre inoltre considerare che detto procedimento, aperto d’ufficio dal Ministero pubblico in relazione alla documentazione precedentemente acquisita presso società del gruppo __________, ed in particolare presso la banca qui istante, riguardava indirettamente anche quest’ultima. Infine, se la procedura amministrativa della CFB ha basi legali e finalità diverse, ciò non esclude che l’esito del procedimento penale da cui è partita la segnalazione e la documentazione non sia di nessun rilievo per la procedura amministrativa. È quindi dato un interesse giuridico legittimo dell’istituto di credito istante a conoscere l’esito del procedimento penale inc. MP __________. 5. L’istanza è accolta. La decisione di non luogo a procedere del 9.11.2005 (NLP __________ è trasmessa in allegato alla copia della presente decisione destinata alla banca istante. 6. La tassa di giustizia e le spese sono poste a carico di chi le ha generate. Per questi motivi, visto l’art. 27 CPP, sulle spese l’art. 39 lit. f LTG ed ogni altra norma applicabile, pronuncia 1.   L’istanza è accolta ai sensi dei considerandi. 2.   La tassa di giustizia di CHF 200.-- e le spese di CHF 50.--, per complessivi CHF 250.-- (duecentocinquanta), sono poste a carico di IS 1, __________. 3.   Intimazione: terzi implicati 1. PI 1 2. PI 2 patr. da: PR 1 Per la Camera dei ricorsi penali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