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60.2006.135 vom 8. Mai 2006</w:t>
      </w:r>
    </w:p>
    <w:p>
      <w:r>
        <w:t>TI Tribunale d'appello, 2006-05-08, IT</w:t>
      </w:r>
    </w:p>
    <w:p>
      <w:r>
        <w:rPr>
          <w:b/>
        </w:rPr>
        <w:t xml:space="preserve">Quelle: </w:t>
      </w:r>
      <w:r>
        <w:t>https://mcp.opencaselaw.ch/entscheid/ti_gerichte_60.2006.135</w:t>
      </w:r>
    </w:p>
    <w:p>
      <w:r>
        <w:t>FR: TI_GERICHTE 60.2006.135 du 8 mai 2006</w:t>
      </w:r>
    </w:p>
    <w:p>
      <w:r>
        <w:t>IT: TI_GERICHTE 60.2006.135 del 8 maggio 2006</w:t>
      </w:r>
    </w:p>
    <w:p>
      <w:pPr>
        <w:pStyle w:val="Heading2"/>
      </w:pPr>
      <w:r>
        <w:t>Regeste</w:t>
      </w:r>
    </w:p>
    <w:p>
      <w:r>
        <w:t>istanza di ispezione degli atti. istituto delle assicurazioni sociali quale istante.</w:t>
      </w:r>
    </w:p>
    <w:p>
      <w:pPr>
        <w:pStyle w:val="Heading2"/>
      </w:pPr>
      <w:r>
        <w:t>Volltext</w:t>
      </w:r>
    </w:p>
    <w:p>
      <w:r>
        <w:t>Tessin Camera dei ricorsi penali 08.05.2006 60.2006.135 Tessin Camera dei ricorsi penali 08.05.2006 60.2006.135 Ticino Camera dei ricorsi penali 08.05.2006 60.2006.135</w:t>
      </w:r>
    </w:p>
    <w:p>
      <w:r>
        <w:t>istanza di ispezione degli atti. istituto delle assicurazioni sociali quale istante.</w:t>
      </w:r>
    </w:p>
    <w:p>
      <w:r>
        <w:t>Incarto n. 60.2006.135 Lugano 8 maggio 2006 In nome della Repubblica e Cantone Ticino La Camera dei ricorsi penali del Tribunale d'appello composta dai giudici: Mauro Mini, presidente, Raffaele Guffi, Ivano Ranzanici segretaria: Daniela Rüegg, vicecancelliera sedente per statuire sull’istanza 20.12.2004 presentata dall’ IS 1 tendente ad ottenere copia della sentenza della Corte delle assise criminali a carico di PI 3 (sentenza del __________, inc. __________); premesso che la richiesta è stata inviata in data 20.12.2004 direttamente al Tribunale penale cantonale, che l’ha trasmessa per evasione a questa Camera in data 20.4.2006; richiamato il preavviso favorevole del 25.4.2006 del presidente del Tribunale penale cantonale; richiamato lo scritto 26/27.4.2006 del procuratore pubblico Fiorenza Bergomi, che comunica di non avere particolari osservazioni da formulare e che si rimette al prudente giudizio di questa Camera; richiamate le osservazioni 1/3.5.2006 di PI 3 che si oppone alla trasmissione della sentenza integrale ma acconsente alla trasmissione del dispositivo della sentenza; letti ed esaminati gli atti; considerato in fatto ed in diritto 1. Il Ministero pubblico ha aperto un procedimento penale a carico di PI 3 per reati contro la vita e reati contro il patrimonio. In particolare PI 3 è stato accusato del __________ __________ di __________. PI 3 è stato processato e condannato da una Corte delle assise criminali, con giudizio del __________, poi confermato sia dalla Corte di cassazione e di revisione del Tribunale d’appello, sia dal Tribunale federale. 2. Con la presente richiesta, l’istituto istante chiede una copia della sentenza del __________ (inc. TPC __________) in relazione ad una richiesta di rendita AI presentata da __________ __________. Come esposto in entrata, il presidente del Tribunale penale cantonale ha preavvisato favorevolmente la richiesta, mentre il procuratore pubblico si rimette al giudizio di questa Camera. PI 3, dal canto suo, si oppone alla trasmissione del testo integrale della sentenza, ma acconsente alla trasmissione del testo del dispositivo di detta sentenza. 3. Giusta l’art. 27 CPP – in vigore dall’1.1.1996, che ha precisato e completato il previgente art. 8 vCPP, con riferimento anche alla giurisprudenza del Tribunale federale (DTF 110 Ia 83 e 95 I 108) – " oltre ai casi previsti dal presente codice, la Camera dei ricorsi penali può permettere l’ispezione degli atti di un processo e l’estrazione di copie a chi giustifica un interesse giuridico legittimo che prevale sui diritti personali delle persone implicate nel processo, segnatamente su quelli delle parti, del denunciante, dei testimoni e dei periti. La Camera dei ricorsi penali fissa le modalità dell’ispezione ”. 4. Nel presente caso la richiesta è stata presentata nel quadro dell’istruzione di una procedura AI, ciò che rientra nelle competenze dell’istituto istante. Giusta l’art. 32 LPGA le autorità amministrative e giudiziarie della Confederazione, dei Cantoni comunicano gratuitamente agli organi delle singole assicurazioni sociali, su richiesta scritta e motivata nei singoli casi, i dati necessari per, tra l’altro, determinare prestazioni. Considerata la richiesta di rendita AI presentata da __________ __________, ed al fine della sua istruzione, è dato quindi un legittimo interesse giuridico. 5. Considerata la parziale opposizione di PI 3, l’istanza può anche essere accolta limitatamente alla trasmissione del dispositivo della sentenza, in particolare delle pagine 165 e ss. della sentenza __________ inc. TPC __________, ritenuto che tale dispositivo contiene le informazioni necessarie ed utili per la decisione di competenza dell’istituto istante. Copia delle pagine da 165 a 167 sono trasmesse in allegato alla presente decisione indirizzata all’istituto istante. 6. Con riferimento all’art. 32 LPGA, non si prelevano tassa di giustizia e spese. Per questi motivi, richiamati l’art. 27 CPP ed ogni altra norma applicabile, pronuncia 1.   L’istanza è parzialmente accolta ai sensi dei considerandi. 2.   Non si prelevano tassa di giustizia e spese. 3.   Intimazione: terzi implicati 1. PI 1 2. PI 2 3. PI 3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