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60.2005.303 vom 22. September 2005</w:t>
      </w:r>
    </w:p>
    <w:p>
      <w:r>
        <w:t>TI Tribunale d'appello, 2005-09-22, IT</w:t>
      </w:r>
    </w:p>
    <w:p>
      <w:r>
        <w:rPr>
          <w:b/>
        </w:rPr>
        <w:t xml:space="preserve">Quelle: </w:t>
      </w:r>
      <w:r>
        <w:t>https://mcp.opencaselaw.ch/entscheid/ti_gerichte_60.2005.303</w:t>
      </w:r>
    </w:p>
    <w:p>
      <w:r>
        <w:t>FR: TI_GERICHTE 60.2005.303 du 22 septembre 2005</w:t>
      </w:r>
    </w:p>
    <w:p>
      <w:r>
        <w:t>IT: TI_GERICHTE 60.2005.303 del 22 settembre 2005</w:t>
      </w:r>
    </w:p>
    <w:p>
      <w:pPr>
        <w:pStyle w:val="Heading2"/>
      </w:pPr>
      <w:r>
        <w:t>Volltext</w:t>
      </w:r>
    </w:p>
    <w:p>
      <w:r>
        <w:t>Incarto n.60.2005.303</w:t>
      </w:r>
    </w:p>
    <w:p>
      <w:r>
        <w:t>Lugano</w:t>
      </w:r>
    </w:p>
    <w:p>
      <w:r>
        <w:t>22 settembre 2005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Raffaele Guffi, Ivano Ranzanici</w:t>
      </w:r>
    </w:p>
    <w:p>
      <w:r>
        <w:t>segretaria:</w:t>
      </w:r>
    </w:p>
    <w:p>
      <w:r>
        <w:t>Alessandra Mondada, vicecancelliera</w:t>
      </w:r>
    </w:p>
    <w:p>
      <w:r>
        <w:t>sedente per statuire sullistanza 19.9.2005 presentata dal</w:t>
      </w:r>
    </w:p>
    <w:p>
      <w:r>
        <w:t>presidente della Corte delle assise correzionali di,</w:t>
      </w:r>
    </w:p>
    <w:p>
      <w:r>
        <w:t>giudice IS 1</w:t>
      </w:r>
    </w:p>
    <w:p>
      <w:r>
        <w:t>tendente ad ottenere la proroga del carcere preventivo cui è astretto PI 1, __________ (patr. da: lic. iur. PR 1, __________), in vista del pubblico dibattimento;</w:t>
      </w:r>
    </w:p>
    <w:p>
      <w:r>
        <w:t>visto il preavviso favorevole 20/21.9.2005del procuratore pubblico PI 2;</w:t>
      </w:r>
    </w:p>
    <w:p>
      <w:r>
        <w:t>preso atto che il patrocinatore di PI 1, con scritto 20/21.9.2005, ha comunicato di non aver specifiche osservazioni da enunciare;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Occorre anche considerare che la proroga riguarda pochi giorni, e quindi il TPC ha fatto uno sforzo per aggiornare al più presto il dibattimento.</w:t>
      </w:r>
    </w:p>
    <w:p>
      <w:r>
        <w:t>Nel presente caso è dato certamente un pericolo di fuga (cfr. al proposito, decisione TF 1P.62/2005 del 17.2.2005), ritenuto che uno degli scopi principali della carcerazione preventiva è quello di assicurare la presenza dellimputato per impedirgli di sottrarsi al procedimento o allesecuzione della pena che potrà essergli inflitta.</w:t>
      </w:r>
    </w:p>
    <w:p>
      <w:r>
        <w:t>1. PI 1</w:t>
      </w:r>
    </w:p>
    <w:p>
      <w:r>
        <w:t>2.PI 2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