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60.2004.412 vom 20. Dezember 2004</w:t>
      </w:r>
    </w:p>
    <w:p>
      <w:r>
        <w:t>TI Tribunale d'appello, 2004-12-20, IT</w:t>
      </w:r>
    </w:p>
    <w:p>
      <w:r>
        <w:rPr>
          <w:b/>
        </w:rPr>
        <w:t xml:space="preserve">Quelle: </w:t>
      </w:r>
      <w:r>
        <w:t>https://mcp.opencaselaw.ch/entscheid/ti_gerichte_60.2004.412</w:t>
      </w:r>
    </w:p>
    <w:p>
      <w:r>
        <w:t>FR: TI_GERICHTE 60.2004.412 du 20 décembre 2004</w:t>
      </w:r>
    </w:p>
    <w:p>
      <w:r>
        <w:t>IT: TI_GERICHTE 60.2004.412 del 20 dicembre 2004</w:t>
      </w:r>
    </w:p>
    <w:p>
      <w:pPr>
        <w:pStyle w:val="Heading2"/>
      </w:pPr>
      <w:r>
        <w:t>Volltext</w:t>
      </w:r>
    </w:p>
    <w:p>
      <w:r>
        <w:t>Incarto n.60.2004.412</w:t>
      </w:r>
    </w:p>
    <w:p>
      <w:r>
        <w:t>Lugano</w:t>
      </w:r>
    </w:p>
    <w:p>
      <w:r>
        <w:t>20 dicembre 2004</w:t>
      </w:r>
    </w:p>
    <w:p>
      <w:r>
        <w:t>In nomedella Repubblica e Cantonedel Ticino</w:t>
      </w:r>
    </w:p>
    <w:p>
      <w:r>
        <w:t>La Camera dei ricorsi penali del Tribunale d'appello</w:t>
      </w:r>
    </w:p>
    <w:p>
      <w:r>
        <w:t>composta dai giudici:</w:t>
      </w:r>
    </w:p>
    <w:p>
      <w:r>
        <w:t>Mauro Mini, presidente,</w:t>
      </w:r>
    </w:p>
    <w:p>
      <w:r>
        <w:t>segretaria:</w:t>
      </w:r>
    </w:p>
    <w:p>
      <w:r>
        <w:t>Daniela Rüegg, vicecancelliera</w:t>
      </w:r>
    </w:p>
    <w:p>
      <w:r>
        <w:t>sedente per statuire sul ricorso 10/14.12.2004 presentato dal</w:t>
      </w:r>
    </w:p>
    <w:p>
      <w:r>
        <w:t>RI 1,</w:t>
      </w:r>
    </w:p>
    <w:p>
      <w:r>
        <w:t>contro</w:t>
      </w:r>
    </w:p>
    <w:p>
      <w:r>
        <w:t>la decisione di chiusura 12.11.2004 emanata dal procuratore pubblico Giovan Maria Tattarletti in materia di assistenza giudiziaria internazionale penale;</w:t>
      </w:r>
    </w:p>
    <w:p>
      <w:r>
        <w:t>preso atto che immediatamente dopo la presentazione del ricorso, ed alla luce di quanto esposto e documentato nel medesimo, il procuratore pubblico ha emanato una nuova decisione, datata 16.12.2004, che modifica il dispositivo n. 2 della sua precedente decisione 12.11.2004 (inc. ROG.2003.174), trasmessa a questa Camera con scritto 16.12.2004;</w:t>
      </w:r>
    </w:p>
    <w:p>
      <w:r>
        <w:t>ritenuto che il ricorrente, preso atto della decisione del procuratore pubblico, ha ritirato il ricorso come da comunicazione 17/20.12.2004;</w:t>
      </w:r>
    </w:p>
    <w:p>
      <w:r>
        <w:t>considerato che di conseguenza il ricorso in esame è divenuto privo di oggetto e può essere stralciato dai ruoli;</w:t>
      </w:r>
    </w:p>
    <w:p>
      <w:r>
        <w:t>visto lesito della decisione si prescinde dal prelievo di tassa di giustizia e di spese, così come dallattribuzione di ripetibili.</w:t>
      </w:r>
    </w:p>
    <w:p>
      <w:r>
        <w:t>Per questi motivi,</w:t>
      </w:r>
    </w:p>
    <w:p>
      <w:r>
        <w:t>visti gli articoli di legge applicabili,</w:t>
      </w:r>
    </w:p>
    <w:p>
      <w:r>
        <w:t>PI 1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