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60.2004.134 vom 16. November 2005</w:t>
      </w:r>
    </w:p>
    <w:p>
      <w:r>
        <w:t>TI Tribunale d'appello, 2005-11-16, IT</w:t>
      </w:r>
    </w:p>
    <w:p>
      <w:r>
        <w:rPr>
          <w:b/>
        </w:rPr>
        <w:t xml:space="preserve">Quelle: </w:t>
      </w:r>
      <w:r>
        <w:t>https://mcp.opencaselaw.ch/entscheid/ti_gerichte_60.2004.134</w:t>
      </w:r>
    </w:p>
    <w:p>
      <w:r>
        <w:t>FR: TI_GERICHTE 60.2004.134 du 16 novembre 2005</w:t>
      </w:r>
    </w:p>
    <w:p>
      <w:r>
        <w:t>IT: TI_GERICHTE 60.2004.134 del 16 novembre 2005</w:t>
      </w:r>
    </w:p>
    <w:p>
      <w:pPr>
        <w:pStyle w:val="Heading2"/>
      </w:pPr>
      <w:r>
        <w:t>Volltext</w:t>
      </w:r>
    </w:p>
    <w:p>
      <w:r>
        <w:t>Incarto n.60.2004.134</w:t>
      </w:r>
    </w:p>
    <w:p>
      <w:r>
        <w:t>Lugano</w:t>
      </w:r>
    </w:p>
    <w:p>
      <w:r>
        <w:t>16 novembre 2005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Daniela Rüegg, vicecancelliera</w:t>
      </w:r>
    </w:p>
    <w:p>
      <w:r>
        <w:t>sedente per statuire sullistanza 5/6.4.2004 presentata da</w:t>
      </w:r>
    </w:p>
    <w:p>
      <w:r>
        <w:t>IS 1</w:t>
      </w:r>
    </w:p>
    <w:p>
      <w:r>
        <w:t>tendente ad ottenere, in relazione allesito del procedimento penale sfociato nel decreto di abbandono 24.11.2003 emanato dal procuratore pubblico Giovan Maria Tattarletti (ABB __________), unindennità ai sensi degli art. 317 ss. CPP;</w:t>
      </w:r>
    </w:p>
    <w:p>
      <w:r>
        <w:t>richiamate le osservazioni 22.4.2004 del procuratore pubblico di cui si dirà, laddove necessario, in seguito;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che listante postula la rifusione della nota professionale dei suoi patrocinatori di fiducia lic. iur. __________ __________ e avv. __________ __________ di complessivi CHF 3'554.05, di cui CHF 3'151.50 a titolo di onorario (769 minuti - pari a 12 ore e 49 minuti - a CHF 110.--/ora e 418 minuti - pari a 6 ore e 58 minuti - a CHF 250.--/ora), CHF 151.50 di spese e CHF 251.05 di IVA (cfr. dettaglio nota professionale);</w:t>
      </w:r>
    </w:p>
    <w:p>
      <w:r>
        <w:t>che conseguentemente allistante va riconosciuto limporto limitatamente a CHF 1'189.85 (649 minuti) a titolo di onorario in relazione al patrocinio del lic. iur. __________ __________, di cui 160 minuti inerenti ai due interrogatori del suo assistito tenutisi l8.5.2002 [ritenuto che il legale ha assistito soltanto parzialmente il suo cliente durante linterrogatorio tenutosi la mattina dell8.5.2002 (cfr. AI 14, verbale dinterrogatorio 8.5.2002, p. 4) e che il secondo interrogatorio è iniziato alle ore 14.30 ed è terminato alle ore 16.30 (cfr. AI 15 verbale dinterrogatorio 8.5.2002)], 150 minuti inerenti allinterrogatorio 22.5.2002 (AI 44) come postulato, 30 minuti inerenti agli scritti a MP (10 minuti/scritto, trattandosi di lettere di poche righe), 69 minuti inerenti alle varie conferenze telefoniche con la famiglia del cliente, il Ministero pubblico, la polizia (come postulato), 45 minuti inerenti allesame degli atti (come postulato), 150 minuti inerenti allaccesso alle carceri pretoriali, __________ (come postulato) e 45 minuti di conferenza con il cliente (come postulato);</w:t>
      </w:r>
    </w:p>
    <w:p>
      <w:r>
        <w:t>che per il patrocinio prestato dallavv. __________ __________ viene ammesso un dispendio orario limitatamente a CHF 1'241.65 (298 minuti), di cui 63 minuti inerenti alle varie conferenze telefoniche (come postulato), 60 minuti inerenti alle lettere al cliente (15 minuti per scritto, essendo - in base alle spese - ciascuna di una pagina) e 15 minuti inerente alla lettera al PP (AI 98, essendo di poche righe), 100 minuti inerenti allesame degli atti (come postulato), 60 minuti inerenti alle conferenze con il cliente (la durata indicata apparendo eccessiva);</w:t>
      </w:r>
    </w:p>
    <w:p>
      <w:r>
        <w:t>che a detta somma vanno aggiunte le spese riconosciute in CHF 137.80, ridotte a CHF 11.70 quelle inerenti alle telefonate (CHF 0.15/minuto, cfr. decisione 10.12.2004 del Consiglio di moderazione in re avv. B. P., inc. 19.2004.6) e stralciati CHF 2.-- inerente alla Conf. tel a MP del 21.5.2005, non essendo stata indicata la durata del colloquio telefonico;</w:t>
      </w:r>
    </w:p>
    <w:p>
      <w:r>
        <w:t>che lIVA - al 7.6% su CHF 2'569.30 - ammonta a CHF 195.25;</w:t>
      </w:r>
    </w:p>
    <w:p>
      <w:r>
        <w:t>che per gli interessi moratori sono applicabili le disposizioni generali del CO e pertanto essi vanno riconosciuti al tasso del 5% (art. 104 cpv. 1 CO) dalla prima interpellazione agli atti (art. 102 CO), ossia, nel caso concreto, dallintroduzione in data 5.4.2004 della presente istanza;</w:t>
      </w:r>
    </w:p>
    <w:p>
      <w:r>
        <w:t>che dal contenuto del certificato medico rilasciato il 26.1.2004 dal dr. med. __________ __________ (cfr. doc. D, certificato medico 26.1.2004 allegato allistanza 5.6.4.2004) vi è evidentemente un nesso di causalità adeguato (cfr., al proposito TF 1P.602/2003 del 23.2.2004) tra il procedimento penale promosso nei suoi confronti e detta pretesa;</w:t>
      </w:r>
    </w:p>
    <w:p>
      <w:r>
        <w:t>che si giustifica di riconoscere limporto di CHF 2'034.40 per spese ospedaliere psichiatria (cfr., al proposito, doc. E, fattura no. 18458 8.7.2002 e polizza di versamento), oltre interessi al 5% dal 24.11.2003, come postulato;</w:t>
      </w:r>
    </w:p>
    <w:p>
      <w:r>
        <w:t>che listante domanda al proposito limporto di CHF 22'100.--, di cui CHF 2'100.-- per il periodo di ingiusta incarcerazione e CHF 20'000.-- per tutto il procedimento penale condotto nei suoi confronti (...) per le gravi ripercussioni che (...) ha avuto sulla sua salute, (...) a titolo di torto morale (istanza 5/6.4.2004, p. 6 e 7);</w:t>
      </w:r>
    </w:p>
    <w:p>
      <w:r>
        <w:t>che è stato detenuto dal 8.5.2002 al 22.5.2002 (cfr. decreto di abbandono 24.11.2003);</w:t>
      </w:r>
    </w:p>
    <w:p>
      <w:r>
        <w:t>che pertanto il carcere preventivo ingiustamente sofferto ammonta a quindici giorni;</w:t>
      </w:r>
    </w:p>
    <w:p>
      <w:r>
        <w:t>che allistante va risarcita la somma di CHF 2'100.-- per il periodo di ingiusta incarcerazione, oltre interessi al 5% dal 24.11.2003, come postulato;</w:t>
      </w:r>
    </w:p>
    <w:p>
      <w:r>
        <w:t>che listante sostiene, in sintesi, che le conseguenze dellintero procedimento e di tutte le misure istruttorie nei suoi confronti (...), in particolare la carcerazione ingiusta, risultano indelebili nella sua persona, rilevando inoltre di aver (...) avuto un grave trauma psichico che si è inserito, amplificato, in un contesto medico-psichiatrico già deteriorato dallimprovvisa perdita di due figli (istanza 5/6.4.2004, p. 7);</w:t>
      </w:r>
    </w:p>
    <w:p>
      <w:r>
        <w:t>che evidenzia in particolare la sua situazione personale e familiare (...) funestata dalla scomparsa, a seguito di due distinti incidenti automobilistici, nel 2000 del figlio __________ (__________) e nel 2001 della figlia __________ (__________), sostenendo inoltre che subito dopo questi dolorosi episodi, già causa di scompensi psichici, (...) ha dovuto subire il noto procedimento penale e un periodo di ingiusta carcerazione, che hanno influito in modo negativo sulla sua salute residua, rinviando al contenuto dei certificati medici agli atti e che il procedimento, con tutti i suoi risvolti negativi, ha gravato pesantemente sulla sua già martoriata psiche (...), con il conseguente peggioramento della sua vita familiare e sociale (istanza 5/6.4.2004, p. 5 e 6);</w:t>
      </w:r>
    </w:p>
    <w:p>
      <w:r>
        <w:t>che il procedimento penale aperto nei suoi confronti e le sue conseguenze, evincibili in particolare dal certificato medico 16.1.2004, lo hanno indubbiamente segnato in maniera profonda sia a livello fisico sia a livello psicologico;</w:t>
      </w:r>
    </w:p>
    <w:p>
      <w:r>
        <w:t>che ciononostante - nella commisurazione dellindennità a titolo di torto morale - in relazione allo stato di salute dellistante occorre ricordare la cosiddetta teoria della predisposizione costituzionale - ossia una particolare predisposizione del danneggiato per danni corporali emergente dallo stato del corpo umano oppure la tendenza di questultimo a reazioni gravi e anormali in relazione a danneggiamenti - quale motivo di riduzione e che assume rilevanza pure in caso di responsabilità causale (R. WALLIMANN BAUR, Diss.ZH 1998, Entschädigung und Genugtuung durch den Staat an unschuldig Verfolgte im ordentlichen zürcherischen Untersuchungsverfahren, p. 154 e riferimenti);</w:t>
      </w:r>
    </w:p>
    <w:p>
      <w:r>
        <w:t>che nel caso in esame non si può escludere a priori la possibilità che altri fattori concomitanti abbiano contribuito al peggioramento del suo stato di salute, essendo (...) a più riprese (...) stato ricoverato per la psicopatologia di base per la quale egli risulta in terapia psichiatrica, (...) (doc. D, certificato medico 26.1.2004), verosimilmente a seguito dellincidente della circolazione avvenuto il __________ e al successivo incidente occorso in data __________ ed avendo dichiarato nel corso del suo interrogatorio, tenutosi in sede di Ministero pubblico l8.5.2002, di essere invalido al 100% (AI 14, verbale dinterrogatorio 8.5.2002, p. 1 e 2);</w:t>
      </w:r>
    </w:p>
    <w:p>
      <w:r>
        <w:t>che assevera altresì che levento giudiziario, noto come __________, ha avuto un forte eco a livello cantonale a causa del grande interesse mediatico suscitato (...), che la procedura a suo carico sarebbe (...) stata conosciuta da unimportante parte della popolazione che non ne avrebbe avuto informazione se si fosse trattato di una normale inchiesta non veicolata da giornali o da televisione, che lopinione pubblica é stata minuziosamente informata di questa vicenda, (...) delle persone coinvolte, segnatamente del suo coinvolgimento (...) e che considerando poi la regione dove vive (...), a __________ in __________, leffetto di pubblicità è stato amplificato dal fatto che la popolazione ha una più ampia conoscenza reciproca (istanza 5/6.4.2004, p. 6);</w:t>
      </w:r>
    </w:p>
    <w:p>
      <w:r>
        <w:t>che al proposito va rilevato che allinchiesta ____________________ è stato dato sì ampio risalto sui quotidiani ticinesi e dai mass media, suscitando senza dubbio scalpore tra la popolazione, ma lattenzione pubblica si è comunque focalizzata su altre persone, essendo linchiesta (...) durata circa un anno e mezzo ed é segnatamente sfociata in tre decreti di accusa nei confronti di altrettanti coaccusati dellistante, contro i quali è stata interposta opposizione e che per quanto attiene al qui istante (...) linchiesta si è di fatto sviluppata sullarco del solo mese di maggio 2002 o poco di più, dopo di che egli non è praticamente stato più soggetto di atti dinchiesta, che (...) è invece proseguita a carico di altre persone, segnatamente di __________ __________, ed ha avuto unimportante periodo di stallo dovuto a questioni probatorie - che non hanno potuto infine essere risolte per problemi tecnici - estranee alla posizione dellistante (osservazioni 22.4.2004, p. 2);</w:t>
      </w:r>
    </w:p>
    <w:p>
      <w:r>
        <w:t>che listante del resto non comprova che il suo nominativo sarebbe in qualche modo trapelato dai quotidiani ticinesi o da altri mass media e non dimostra nemmeno quali sarebbero stati gli effetti di questa vicenda sul suo rapporto personale/familiare con la popolazione __________;</w:t>
      </w:r>
    </w:p>
    <w:p>
      <w:r>
        <w:t>che tenuto conto di quanto sopra esposto questa Camera ritiene di poter equamente quantificare il risarcimento del torto morale in complessivi CHF 4'000.--;</w:t>
      </w:r>
    </w:p>
    <w:p>
      <w:r>
        <w:t>che limporto qui riconosciuto, tiene conto sia della sofferenza fisica e psichica per listante, causata dallarresto, dalla durata della detenzione preventiva, sia della soddisfazione personale già derivabile dal riconoscimento che il procedimento penale nei suoi confronti era ingiustificato, come avvalorato nel decreto di abbandono __________ e nella presente decisione;</w:t>
      </w:r>
    </w:p>
    <w:p>
      <w:r>
        <w:t>che listante postula lallestimento di una perizia psichiatrica sulla sua persona (cfr. istanza 5/6.4.2004, p. 4 e 8);</w:t>
      </w:r>
    </w:p>
    <w:p>
      <w:r>
        <w:t>che del resto non precisa per quale motivo sarebbe necessaria una siffatta perizia;</w:t>
      </w:r>
    </w:p>
    <w:p>
      <w:r>
        <w:t>che pertanto detta richiesta non può essere accolta;</w:t>
      </w:r>
    </w:p>
    <w:p>
      <w:r>
        <w:t>per conoscenza:</w:t>
      </w:r>
    </w:p>
    <w:p>
      <w:r>
        <w:t>PI 1</w:t>
      </w:r>
    </w:p>
    <w:p>
      <w:r>
        <w:t>Per la Camera dei ricorsi penali</w:t>
      </w:r>
    </w:p>
    <w:p>
      <w:r>
        <w:t>Il presidente                     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