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53.2004.21 vom 20. März 2006</w:t>
      </w:r>
    </w:p>
    <w:p>
      <w:r>
        <w:t>TI Tribunale d'appello, 2006-03-20, IT</w:t>
      </w:r>
    </w:p>
    <w:p>
      <w:r>
        <w:rPr>
          <w:b/>
        </w:rPr>
        <w:t xml:space="preserve">Quelle: </w:t>
      </w:r>
      <w:r>
        <w:t>https://mcp.opencaselaw.ch/entscheid/ti_gerichte_53.2004.21</w:t>
      </w:r>
    </w:p>
    <w:p>
      <w:r>
        <w:t>FR: TI_GERICHTE 53.2004.21 du 20 mars 2006</w:t>
      </w:r>
    </w:p>
    <w:p>
      <w:r>
        <w:t>IT: TI_GERICHTE 53.2004.21 del 20 marzo 2006</w:t>
      </w:r>
    </w:p>
    <w:p>
      <w:pPr>
        <w:pStyle w:val="Heading2"/>
      </w:pPr>
      <w:r>
        <w:t>Regeste</w:t>
      </w:r>
    </w:p>
    <w:p>
      <w:r>
        <w:t>Cancellazione saldo orario negativo di ore d'insegnamento accumulato</w:t>
      </w:r>
    </w:p>
    <w:p>
      <w:pPr>
        <w:pStyle w:val="Heading2"/>
      </w:pPr>
      <w:r>
        <w:t>Volltext</w:t>
      </w:r>
    </w:p>
    <w:p>
      <w:r>
        <w:t>Tessin Tribunale cantonale amministrativo 20.03.2006 53.2004.21 Tessin Tribunale cantonale amministrativo 20.03.2006 53.2004.21 Ticino Tribunale cantonale amministrativo 20.03.2006 53.2004.21</w:t>
      </w:r>
    </w:p>
    <w:p>
      <w:r>
        <w:t>Cancellazione saldo orario negativo di ore d'insegnamento accumulato</w:t>
      </w:r>
    </w:p>
    <w:p>
      <w:r>
        <w:t>Incarto n. 53.2004.21 Lugano 20 marzo 2006 In nome della Repubblica e Cantone Ticino Il Tribunale cantonale amministrativo composto dei giudici: Lorenzo Anastasi, presidente, Stefano Bernasconi, Matteo Cassina segretario: Leopoldo Crivelli statuendo sulla petizione 16 ottobre 2004 di AT 1 contro lo Stato della Repubblica e Cantone del Ticino ; chiedente la cancellazione del saldo orario negativo di ore d'insegnamento accumulato; vista la risposta 18 novembre 2004 del convenuto; preso atto delle osservazioni: -    24 febbraio 2006 dell'attore; -      3 marzo 2006 del convenuto; letti ed esaminati gli atti; ritenuto, in fatto che dal 1. settembre 1973 l'attore AT 1 è al servizio dello Stato quale docente di scienze naturali; che da quando insegna nella scuola media l'onere lavorativo settimanale è oscillato tra 18 e 26 ore come segue: anno scolastico Rapporto d'impiego Ore effettuate Ore retribuite Saldo annuale Saldo riportato 1983/84 N 100% 25 24 + 1 + 1 1984/85 N 100% 22 24 - 2 - 1 1885/86 N 100% 26 24 + 2 + 1 1986/87 N 100% 22 24 - 2 - 1 1987/88 N 100% 24 24 0 - 1 1988/89 N 100% 24 24 0 - 1 1989/90 N 100% 24 24 0 - 1 1990/91 N 100% 24 24 0 - 1 1991/92 N 100% 23 24 - 1 - 2 1992/93 Congedo parziale 19 19 0 - 2 1993/94 Congedo parziale 18 18 0 - 2 1994/95 Congedo parziale 21 21 0 - 2 1995/96 N 100% 25 24 + 1 - 1 1996/97 N 100% 22 24 - 2 - 3 1997/98 Congedo parziale 21 21 0 - 3 1998/99 Congedo parziale 21 21 0 - 3 1999/00 Congedo parziale 21 21 0 - 3 2000/01 N 100% 24.5 24 + 0.5 - 2.5 2001/02 N 100% 23 24 - 1 - 3.5 2002/03 N 100% 22 24 - 2 - 5.5 2003/04 N 100% 26 24 + 2 - 3.5 che con emendamento del 16 dicembre 2003 il Consiglio di Stato ha modificato il Regolamento concernente l'onere d'insegnamento dei docenti (ROID) del 20 agosto 1997, aggiungendo all'art. 1 un capoverso 3, in forza del quale per esigenze organizzative dell' orario scolastico, l'orario dei docenti nominati può variare, di regola, per un massimo di due ore in sorpasso o in difetto del rapporto di nomina; le differenze sono da compensare - rispettivamente recuperare - nel biennio successivo ; che, analogamente interpellata, il 17 febbraio 2004 la Sezione amministrativa del DECS ha comunicato all'attore che non sarebbero state accolte le richieste dei docenti intese ad annullare il saldo negativo (malus) o a farsi immediatamente retribuire un saldo positivo (bonus) e che le differenze sarebbero state da recuperare, rispettivamente compensare, nel biennio 2004/05; che con giudizio 7 settembre 2004 il Consiglio di Stato ha confermato la predetta determinazione, respingendo il ricorso contro di essa inoltrato da AT 1; che con la petizione citata in ingresso AT 1 ha convenuto in giudizio lo Stato davanti a questo tribunale, chiedendogli di annullare il saldo orario negativo di ore d'insegnamento accumulato; che secondo l'attore l'emendamento del ROID di cui si è detto sopra non sarebbe applicabile al suo caso, poiché il saldo negativo di ore d'insegnamento è stato accumulato prima della sua entrata in vigore; che all'accoglimento della petizione si è opposta la Sezione amministrativa del DECS, contestando le tesi dell'attore con argomenti che saranno discussi qui appresso; che con scritto del 24 febbraio 2006 AT 1 ha segnalato al tribunale che a partire dall'anno scolastico 2005/06 il suo onere d'insegnamento è stato fissato a 27 ore per settimana, contro le 25 fissate dalla legge; che il convenuto si è confermato nelle osservazioni presentate in precedenza; considerato, in diritto che giusta l'art. 68 LOrd, le contestazioni per pretese di natura pecuniaria derivanti dal rapporto d'impiego tra l'autorità di nomina e il dipendente sono di competenza del Tribunale cantonale amministrativo quale istanza unica; che la limitazione della competenza di questo tribunale alle contestazioni per pretese di natura pecuniaria va interpretata in modo restrittivo (RDAT 1983 n. 26; Marco Borghi/Guido Corti, Compendio di procedura amministrativa ticinese, ad art. 71 PAmm n. 5 b); sono di principio tali soltanto le pretese con cui l'attore chiede la condanna della controparte al pagamento di una somma di denaro; che la predetta limitazione, prevista dall'art. 29 LOrd 1954, soppressa dall'art. 47 LOrd 1987, è stata espressamente reintrodotta dall'art. 68 LOrd 1995 attualmente in vigore; che il docente AT 1 è invero un dipendente cantonale, ma la pretesa che fa valere nei confronti dello Stato, suo datore di lavoro, sebbene connessa al rapporto d'impiego, non è di natura pecuniaria; che l'attore chiede infatti una modifica dell'onere lavorativo settimanale; a differenza del caso a cui si richiama, non domanda che lo Stato sia condannato a versargli una somma di denaro; che la petizione va dunque dichiarata irricevibile; che la tassa di giustizia è posta a carico dell'attore secondo soccombenza. Per questi motivi, visti gli art. 68, 71 LOrd; 3, 18, 28, 60, 61 PAmm; dichiara e pronuncia: 1.   La petizione è irricevibile. 2.   La tassa di giustizia di fr. 200.- è a carico dell'attore. 3.   Intimazione a: ; . terzi implicati CV 1 rappr. da: RA 1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