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53.2002.31 vom 7. Oktober 2002</w:t>
      </w:r>
    </w:p>
    <w:p>
      <w:r>
        <w:t>TI Tribunale d'appello, 2002-10-07, IT</w:t>
      </w:r>
    </w:p>
    <w:p>
      <w:r>
        <w:rPr>
          <w:b/>
        </w:rPr>
        <w:t xml:space="preserve">Quelle: </w:t>
      </w:r>
      <w:r>
        <w:t>https://mcp.opencaselaw.ch/entscheid/ti_gerichte_53.2002.31</w:t>
      </w:r>
    </w:p>
    <w:p>
      <w:r>
        <w:t>FR: TI_GERICHTE 53.2002.31 du 7 octobre 2002</w:t>
      </w:r>
    </w:p>
    <w:p>
      <w:r>
        <w:t>IT: TI_GERICHTE 53.2002.31 del 7 ottobre 2002</w:t>
      </w:r>
    </w:p>
    <w:p>
      <w:pPr>
        <w:pStyle w:val="Heading2"/>
      </w:pPr>
      <w:r>
        <w:t>Volltext</w:t>
      </w:r>
    </w:p>
    <w:p>
      <w:r>
        <w:t>Incarto n.53.2002.00031</w:t>
      </w:r>
    </w:p>
    <w:p>
      <w:r>
        <w:t>Lugano</w:t>
      </w:r>
    </w:p>
    <w:p>
      <w:r>
        <w:t>7 ottobre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sulla petizione 9 settembre 2002 di</w:t>
      </w:r>
    </w:p>
    <w:p>
      <w:r>
        <w:t>__________</w:t>
      </w:r>
    </w:p>
    <w:p>
      <w:r>
        <w:t>contro</w:t>
      </w:r>
    </w:p>
    <w:p>
      <w:r>
        <w:t>lo Stato del Canton Ticino, in tema di attribuzione della classe iniziale di stipendio;</w:t>
      </w:r>
    </w:p>
    <w:p>
      <w:r>
        <w:t>preso atto che il 1. ottobre 2002 l'attrice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