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53.2000.31 vom 5. Februar 2001</w:t>
      </w:r>
    </w:p>
    <w:p>
      <w:r>
        <w:t>TI Tribunale d'appello, 2001-02-05, IT</w:t>
      </w:r>
    </w:p>
    <w:p>
      <w:r>
        <w:rPr>
          <w:b/>
        </w:rPr>
        <w:t xml:space="preserve">Quelle: </w:t>
      </w:r>
      <w:r>
        <w:t>https://mcp.opencaselaw.ch/entscheid/ti_gerichte_53.2000.31</w:t>
      </w:r>
    </w:p>
    <w:p>
      <w:r>
        <w:t>FR: TI_GERICHTE 53.2000.31 du 5 février 2001</w:t>
      </w:r>
    </w:p>
    <w:p>
      <w:r>
        <w:t>IT: TI_GERICHTE 53.2000.31 del 5 febbraio 2001</w:t>
      </w:r>
    </w:p>
    <w:p>
      <w:pPr>
        <w:pStyle w:val="Heading2"/>
      </w:pPr>
      <w:r>
        <w:t>Regeste</w:t>
      </w:r>
    </w:p>
    <w:p>
      <w:r>
        <w:t>Sentenza o decisione senza scheda</w:t>
      </w:r>
    </w:p>
    <w:p>
      <w:pPr>
        <w:pStyle w:val="Heading2"/>
      </w:pPr>
      <w:r>
        <w:t>Erwägungen</w:t>
      </w:r>
    </w:p>
    <w:p>
      <w:r>
        <w:rPr>
          <w:b/>
        </w:rPr>
        <w:t>E. 1</w:t>
      </w:r>
    </w:p>
    <w:p>
      <w:r>
        <w:t>LStip, disponendo che i dipendenti dello Stato hanno diritto agli assegni previsti da tale legge (art. 75 cpv. 4 LAF). Non ha invece modificato l'art. 14 cpv. 2 LStip. Questa norma stabilisce quindi ancora che "in deroga alla LAF, il diritto all'indennità può essere fatto valere fino al compimento del venticinquesimo anno di età per i figli all'apprendistato o agli studi" . Le condizioni del privilegio concesso sino a quel momento dall'ordinamento retributivo cantonale ai dipendenti con figli in formazione di età inferiore ai venticinque anni sono pertanto rimaste invariate. Ciò significa che i dipendenti dello Stato hanno tuttora diritto all’assegno per figli all'apprendistato o agli studi sino a venticinque anni, indipendentemente dal luogo in cui svolgono la formazione. La tesi del convenuto, secondo cui il legislatore in occasione dell'adozione della LAF 1996 avrebbe deliberatamente omesso di modificare l'art. 14 cpv. 2 LStip, in modo da circoscrivere la deroga alla LAF al limite d'età del figlio, non può essere accreditata. Per giungere a questo risultato, l'art. 14 cpv. 2 LStip avrebbe dovuto essere modificato, coordinandolo - anche dal profilo terminologico - all'art. 21 LAF mediante la precisazione "per i figli che seguono una formazione in Svizzera" , oppure sopprimendo semplicemente il presupposto "per i figli all'apprendistato o agli studi" , in modo da sottolineare che la deroga all’art. 21 LAF concerneva soltanto il limite d’età . Continuando l'art. 14 cpv. 2 LStip a concedere ai dipendenti statali il diritto all'assegno "per i figli all'apprendistato o agli studi" sino a venticinque anni e senza alcun vincolo riferito al luogo di formazione, la deroga all’ordina-mento della LAF, stando al tenore letterale della norma, anziché rimanere circoscritta al limite d’età, ha finito per estendersi alla limitazione territoriale introdotta dall'art. 21 lett. a LAF. A torto l'autorità cantonale pretende che questa limitazione riguardi anche i figli dei dipendenti dello Stato. I materiali legislativi sono silenti al proposito. Il fatto che tale vincolo sia stato introdotto per motivi economici non basta per estenderlo alla LStip. Il passo del messaggio indicato dal convenuto (messaggio 19 gennaio 1994 del Consiglio di Stato; Verbali del Gran Consiglio, sess. ord. prim., vol. I.2, pag. 804) concernente l'estensione del campo d'applicazione della LAF ai "dipendenti delle amministrazioni cantonali, comunali e consortili" non basta per sostanziare questa conclusione. Tanto meno quando si consideri che questa limitazione è stata introdotta soltanto posteriormente al messaggio, attraverso la presentazione del rapporto di maggioranza. 3.   Nel caso concreto, l'attore chiede che gli venga riconosciuto l'assegno per figli in formazione per la figlia __________ che frequenta il liceo __________ di Como, per il periodo gennaio - ottobre 1998. La domanda è fondata, poiché l'art. 14 cpv.</w:t>
      </w:r>
    </w:p>
    <w:p>
      <w:r>
        <w:rPr>
          <w:b/>
        </w:rPr>
        <w:t>E. 2</w:t>
      </w:r>
    </w:p>
    <w:p>
      <w:r>
        <w:t>LStip riconosce tuttora ai dipendenti statali un diritto all'assegno per figli agli studi o all'apprendistato più esteso rispetto a quello previsto dall'art. 21 LAF. Omettendo di modificare la norma in questione in modo da subordinare il diritto all'assegno per figli in formazione alla condizione che quest'ultima avesse luogo in Svizzera, il legislatore ha in effetti mantenuto l'ordinamento previgente, che riconosceva ai dipendenti statali questo privilegio all'unica condizione che i figli fossero all'apprendistato o agli studi. 4.   In esito alle considerazioni che precedono, la petizione va quindi accolta, riconoscendo all'attore il diritto all'assegno per figli in formazione per la figlia __________ nel periodo gennaio - ottobre 1998. Dato l'esito si prescinde dal prelievo di una tassa di giustizia (art. 28 PAmm). Per questi motivi, visti gli art. 1, 69 LOrd; 21 LAF 1996; 14 LAF 1959; 14 LStip; 71-74 PAmm; dichiara e pronuncia: 1.   La petizione è accolta. §.  Di conseguenza, lo Stato è condannato a versare all'attore l'assegno per figli in formazione per la figlia __________ per il periodo gennaio - ottobre 1998. 2.   Non si prelevano né tassa di giustizia né spese.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