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53.1998.4 vom 11. Dezember 1998</w:t>
      </w:r>
    </w:p>
    <w:p>
      <w:r>
        <w:t>TI Tribunale d'appello, 1998-12-11, IT</w:t>
      </w:r>
    </w:p>
    <w:p>
      <w:r>
        <w:rPr>
          <w:b/>
        </w:rPr>
        <w:t xml:space="preserve">Quelle: </w:t>
      </w:r>
      <w:r>
        <w:t>https://mcp.opencaselaw.ch/entscheid/ti_gerichte_53.1998.4</w:t>
      </w:r>
    </w:p>
    <w:p>
      <w:r>
        <w:t>FR: TI_GERICHTE 53.1998.4 du 11 décembre 1998</w:t>
      </w:r>
    </w:p>
    <w:p>
      <w:r>
        <w:t>IT: TI_GERICHTE 53.1998.4 del 11 dicembre 1998</w:t>
      </w:r>
    </w:p>
    <w:p>
      <w:pPr>
        <w:pStyle w:val="Heading2"/>
      </w:pPr>
      <w:r>
        <w:t>Volltext</w:t>
      </w:r>
    </w:p>
    <w:p>
      <w:r>
        <w:t>Incarto n.53.98.00004</w:t>
      </w:r>
    </w:p>
    <w:p>
      <w:r>
        <w:t>Lugano</w:t>
      </w:r>
    </w:p>
    <w:p>
      <w:r>
        <w:t>11 dicembre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ricorso-petizione 20 ottobre 1997 di</w:t>
      </w:r>
    </w:p>
    <w:p>
      <w:r>
        <w:t>__________</w:t>
      </w:r>
    </w:p>
    <w:p>
      <w:r>
        <w:t>patrocinata da: avv. __________</w:t>
      </w:r>
    </w:p>
    <w:p>
      <w:r>
        <w:t>Contro</w:t>
      </w:r>
    </w:p>
    <w:p>
      <w:r>
        <w:t>la decisione 26 settembre 1997 della sezione amministrativa del Dipartimento dell'istruzione e della cultura in materia di estensione del rapporto di nomina;</w:t>
      </w:r>
    </w:p>
    <w:p>
      <w:r>
        <w:t>preso atto che in occasione dell'udienza 9 dicembre 1998 l'attrice, dopo le precisazioni allegate al verbale, ha dichiarato di ritirare il ricorso-petizione;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