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52.2024.185 vom 9. April 2024</w:t>
      </w:r>
    </w:p>
    <w:p>
      <w:r>
        <w:t>TI Tribunale d'appello, 2024-04-09, IT</w:t>
      </w:r>
    </w:p>
    <w:p>
      <w:r>
        <w:rPr>
          <w:b/>
        </w:rPr>
        <w:t xml:space="preserve">Quelle: </w:t>
      </w:r>
      <w:r>
        <w:t>https://mcp.opencaselaw.ch/entscheid/ti_gerichte_52.2024.185</w:t>
      </w:r>
    </w:p>
    <w:p>
      <w:r>
        <w:t>FR: TI_GERICHTE 52.2024.185 du 9 avril 2024</w:t>
      </w:r>
    </w:p>
    <w:p>
      <w:r>
        <w:t>IT: TI_GERICHTE 52.2024.185 del 9 aprile 2024</w:t>
      </w:r>
    </w:p>
    <w:p>
      <w:pPr>
        <w:pStyle w:val="Heading2"/>
      </w:pPr>
      <w:r>
        <w:t>Regeste</w:t>
      </w:r>
    </w:p>
    <w:p>
      <w:r>
        <w:t>Revoca del blocco a registro fondiario da parte dell'autorità di I istanza LAFE. Legittimazione a ricorrere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Sulla base di tutto quanto precede, i ricorsi (a), (b) e (c) sono dichiarati irricevibili.</w:t>
      </w:r>
    </w:p>
    <w:p>
      <w:r>
        <w:rPr>
          <w:b/>
        </w:rPr>
        <w:t>E. 4.2</w:t>
      </w:r>
    </w:p>
    <w:p>
      <w:r>
        <w:t>L'istanza di assistenza giudiziaria e gratuito patrocinio di RI 1 è respinta in quanto il gravame non aveva alcuna possibilità di esito favorevole (art. 3 cpv. 3 della legge sull'assistenza giudiziaria e sul patrocinio d'ufficio del 15 marzo 2011; LAG; RL 178.300).</w:t>
      </w:r>
    </w:p>
    <w:p>
      <w:r>
        <w:rPr>
          <w:b/>
        </w:rPr>
        <w:t>E. 4.3</w:t>
      </w:r>
    </w:p>
    <w:p>
      <w:r>
        <w:t>La tassa di giustizia (art. 47 cpv. 1 LPAmm) è posta a carico delle ricorrenti, secondo soccombenza. Quella dell'insorgente RI 1 tiene conto della sua situazione finanziaria. Per questi motivi, decide: 1.   I ricorsi (a), (b) e (c) sono irricevibili. 2.   La domanda di assistenza giudiziaria e gratuito patrocinio di RI 1 è respinta. 3.   La tassa di giustizia di fr. 2'000.- è ripartita tra RI 2 (fr. 800.-), RI 3 (fr. 800.-) e RI 1 (fr. 400.-). 4.   Contro la presente decisione è dato ricorso in materia di diritto pubblico al Tribunale federale a Losanna entro il termine di 30 giorni dalla sua notificazione (art. 82 segg. della legge sul Tribunale federale del 17 giugno 2005; LTF; RS 173.110).</w:t>
      </w:r>
    </w:p>
    <w:p>
      <w:r>
        <w:rPr>
          <w:b/>
        </w:rPr>
        <w:t>E. 5</w:t>
      </w:r>
    </w:p>
    <w:p>
      <w:r>
        <w:t>Intimazione a:</w:t>
      </w:r>
    </w:p>
    <w:p>
      <w:r>
        <w:rPr>
          <w:b/>
        </w:rPr>
        <w:t>E. 6</w:t>
      </w:r>
    </w:p>
    <w:p>
      <w:r>
        <w:t>C.p.c. a: Per il Tribunale cantonale amministrativo La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