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52.2023.16 vom 30. November 2022</w:t>
      </w:r>
    </w:p>
    <w:p>
      <w:r>
        <w:t>TI Tribunale d'appello, 2022-11-30, IT</w:t>
      </w:r>
    </w:p>
    <w:p>
      <w:r>
        <w:rPr>
          <w:b/>
        </w:rPr>
        <w:t xml:space="preserve">Quelle: </w:t>
      </w:r>
      <w:r>
        <w:t>https://mcp.opencaselaw.ch/entscheid/ti_gerichte_52.2023.16</w:t>
      </w:r>
    </w:p>
    <w:p>
      <w:r>
        <w:t>FR: TI_GERICHTE 52.2023.16 du 30 novembre 2022</w:t>
      </w:r>
    </w:p>
    <w:p>
      <w:r>
        <w:t>IT: TI_GERICHTE 52.2023.16 del 30 novembre 2022</w:t>
      </w:r>
    </w:p>
    <w:p>
      <w:pPr>
        <w:pStyle w:val="Heading2"/>
      </w:pPr>
      <w:r>
        <w:t>Regeste</w:t>
      </w:r>
    </w:p>
    <w:p>
      <w:r>
        <w:t>Licenza edilizia. Esigenze di motivazione del ricorso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 Di conseguenza:</w:t>
      </w:r>
    </w:p>
    <w:p>
      <w:r>
        <w:rPr>
          <w:b/>
        </w:rPr>
        <w:t>E. 1.1</w:t>
      </w:r>
    </w:p>
    <w:p>
      <w:r>
        <w:t>la decisione del 30 novembre 2022 (n. 5837) del Consiglio di Stato è annullata;</w:t>
      </w:r>
    </w:p>
    <w:p>
      <w:r>
        <w:rPr>
          <w:b/>
        </w:rPr>
        <w:t>E. 1.2</w:t>
      </w:r>
    </w:p>
    <w:p>
      <w:r>
        <w:t>gli atti sono retrocessi al Governo affinché proceda ai sensi dei considerandi e si pronunci nuovamente sul ricorso dell'8 novembre 2021.</w:t>
      </w:r>
    </w:p>
    <w:p>
      <w:r>
        <w:rPr>
          <w:b/>
        </w:rPr>
        <w:t>E. 2</w:t>
      </w:r>
    </w:p>
    <w:p>
      <w:r>
        <w:t>La tassa di giustizia di fr. 800.- è posta a carico di CO 1 e CO 2, in solido, che rifonderanno inoltre a RI 1 un identico importo a titolo di ripetibili per questa sede. All'insorgente va retrocesso l'importo versato a titolo di anticipo.</w:t>
      </w:r>
    </w:p>
    <w:p>
      <w:r>
        <w:rPr>
          <w:b/>
        </w:rPr>
        <w:t>E. 3</w:t>
      </w:r>
    </w:p>
    <w:p>
      <w:r>
        <w:t>Contro la presente decisione è dato ricorso in materia di diritto pubblico al Tribunale federale a Losanna entro il termine di 30 giorni dalla sua notificazione (art. 82 segg. della legge sul Tribunale federale del 17 giugno 2005; LTF; RS 173.110). 4.   Intimazione a: . Per il Tribunale cantonale amministrativo Il vicepresidente                                                     La vicecancelliera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