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52.2020.383 vom 1. Dezember 2020</w:t>
      </w:r>
    </w:p>
    <w:p>
      <w:r>
        <w:t>TI Tribunale d'appello, 2020-12-01, IT</w:t>
      </w:r>
    </w:p>
    <w:p>
      <w:r>
        <w:rPr>
          <w:b/>
        </w:rPr>
        <w:t xml:space="preserve">Quelle: </w:t>
      </w:r>
      <w:r>
        <w:t>https://mcp.opencaselaw.ch/entscheid/ti_gerichte_52.2020.383</w:t>
      </w:r>
    </w:p>
    <w:p>
      <w:r>
        <w:t>FR: TI_GERICHTE 52.2020.383 du 1 décembre 2020</w:t>
      </w:r>
    </w:p>
    <w:p>
      <w:r>
        <w:t>IT: TI_GERICHTE 52.2020.383 del 1 dicembre 2020</w:t>
      </w:r>
    </w:p>
    <w:p>
      <w:pPr>
        <w:pStyle w:val="Heading2"/>
      </w:pPr>
      <w:r>
        <w:t>Regeste</w:t>
      </w:r>
    </w:p>
    <w:p>
      <w:r>
        <w:t>Commessa pubblica. La deliberataria ha adempiuto il criterio di idoneità legato al pagamento degli oneri sociali e delle imposte. La sua offerta è completa e conforme alle prescrizioni di gara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Visto quanto precede, il ricorso deve essere respinto.</w:t>
      </w:r>
    </w:p>
    <w:p>
      <w:r>
        <w:rPr>
          <w:b/>
        </w:rPr>
        <w:t>E. 6</w:t>
      </w:r>
    </w:p>
    <w:p>
      <w:r>
        <w:t>L'emanazione del presente giudizio rende superflua l'evasione della domanda volta a concedere effetto sospensivo all'impugnativa.</w:t>
      </w:r>
    </w:p>
    <w:p>
      <w:r>
        <w:rPr>
          <w:b/>
        </w:rPr>
        <w:t>E. 7</w:t>
      </w:r>
    </w:p>
    <w:p>
      <w:r>
        <w:t>La tassa di giustizia è posta a carico della ricorrente secondo soccombenza (art. 47 cpv. 1 LPAmm). Essa dovrà inoltre rifondere alla deliberataria, assistita da un legale, congrue ripetibili (art. 49 cpv. 1 LPAmm). Per questi motivi, decide: 1.   Il ricorso è respinto. 2.   La tassa di giustizia di fr. 3'000.-, già anticipata dalla ricorrente, rimane interamente a suo carico. La ricorrente verserà alla deliberataria fr. 1'500.- a titolo di ripetibili. 3.   Contro la presente decisione è dato ricorso in materia di diritto pubblico al Tribunale federale a Losanna entro il termine di 30 giorni dalla sua notificazione (art. 82 segg. della legge sul Tribunale federale del 17 giugno 2005; LTF; RS 173.110), nei limiti e alle condizioni di cui all'art. 83 lett. f LTF. 4.   Intimazione a: Per il Tribunale cantonale amministrativo Il vicepresidente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