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52.2020.252 vom 6. Mai 2020</w:t>
      </w:r>
    </w:p>
    <w:p>
      <w:r>
        <w:t>TI Tribunale d'appello, 2020-05-06, IT</w:t>
      </w:r>
    </w:p>
    <w:p>
      <w:r>
        <w:rPr>
          <w:b/>
        </w:rPr>
        <w:t xml:space="preserve">Quelle: </w:t>
      </w:r>
      <w:r>
        <w:t>https://mcp.opencaselaw.ch/entscheid/ti_gerichte_52.2020.252</w:t>
      </w:r>
    </w:p>
    <w:p>
      <w:r>
        <w:t>FR: TI_GERICHTE 52.2020.252 du 6 mai 2020</w:t>
      </w:r>
    </w:p>
    <w:p>
      <w:r>
        <w:t>IT: TI_GERICHTE 52.2020.252 del 6 maggio 2020</w:t>
      </w:r>
    </w:p>
    <w:p>
      <w:pPr>
        <w:pStyle w:val="Heading2"/>
      </w:pPr>
      <w:r>
        <w:t>Volltext</w:t>
      </w:r>
    </w:p>
    <w:p>
      <w:r>
        <w:t>Incarto n.52.2020.252</w:t>
      </w:r>
    </w:p>
    <w:p>
      <w:r>
        <w:t>Lugano</w:t>
      </w:r>
    </w:p>
    <w:p>
      <w:r>
        <w:t>8 ottobre 2025</w:t>
      </w:r>
    </w:p>
    <w:p>
      <w:r>
        <w:t>In nomedella Repubblica e CantoneTicino</w:t>
      </w:r>
    </w:p>
    <w:p>
      <w:r>
        <w:t>Il Tribunale cantonale amministrativo</w:t>
      </w:r>
    </w:p>
    <w:p>
      <w:r>
        <w:t>composto dei giudici:</w:t>
      </w:r>
    </w:p>
    <w:p>
      <w:r>
        <w:t>Flavia Verzasconi, presidente,</w:t>
      </w:r>
    </w:p>
    <w:p>
      <w:r>
        <w:t>Giovan Maria Tattarletti, Sarah Socchi</w:t>
      </w:r>
    </w:p>
    <w:p>
      <w:r>
        <w:t>cancelliera:</w:t>
      </w:r>
    </w:p>
    <w:p>
      <w:r>
        <w:t>Giorgia Ponti</w:t>
      </w:r>
    </w:p>
    <w:p>
      <w:r>
        <w:t>RI 1</w:t>
      </w:r>
    </w:p>
    <w:p>
      <w:r>
        <w:t>RI 2</w:t>
      </w:r>
    </w:p>
    <w:p>
      <w:r>
        <w:t>contro</w:t>
      </w:r>
    </w:p>
    <w:p>
      <w:r>
        <w:t>la decisione del 6 maggio 2020 (n. 2256) del Consiglio di Stato che dichiara nulla la decisione del 21/24 agosto 2018 con cui il Municipio di Mendrisio ha ordinato il ripristino del mapp. PART 1 di quel Comune, sezione di Mendrisio, nonché priva di effetti la risoluzione del 21 settembre 2018 con cui l'Esecutivo comunale ha revocato la predetta ingiunzione;</w:t>
      </w:r>
    </w:p>
    <w:p>
      <w:r>
        <w:t>Per questi motivi,</w:t>
      </w:r>
    </w:p>
    <w:p>
      <w:r>
        <w:t>Per il Tribunale cantonale amministrativo</w:t>
      </w:r>
    </w:p>
    <w:p>
      <w:r>
        <w:t>La presidente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