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52.2019.541 vom 25. September 2019</w:t>
      </w:r>
    </w:p>
    <w:p>
      <w:r>
        <w:t>TI Tribunale d'appello, 2019-09-25, IT</w:t>
      </w:r>
    </w:p>
    <w:p>
      <w:r>
        <w:rPr>
          <w:b/>
        </w:rPr>
        <w:t xml:space="preserve">Quelle: </w:t>
      </w:r>
      <w:r>
        <w:t>https://mcp.opencaselaw.ch/entscheid/ti_gerichte_52.2019.541_d20190925</w:t>
      </w:r>
    </w:p>
    <w:p>
      <w:r>
        <w:t>FR: TI_GERICHTE 52.2019.541 du 25 septembre 2019</w:t>
      </w:r>
    </w:p>
    <w:p>
      <w:r>
        <w:t>IT: TI_GERICHTE 52.2019.541 del 25 settembre 2019</w:t>
      </w:r>
    </w:p>
    <w:p>
      <w:pPr>
        <w:pStyle w:val="Heading2"/>
      </w:pPr>
      <w:r>
        <w:t>Regeste</w:t>
      </w:r>
    </w:p>
    <w:p>
      <w:r>
        <w:t>Decadenza del permesso di domicilio UE/AELS - decisioni di irricevibilità del Consiglio di Stato, la seconda sostituisce la prima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ottobre 2019 è irricevibile. 2.   Il ricorso del 25 ottobre 2019 è respinto. 3.   La tassa di giustizia e le spese di complessivi fr. 800.-, già anticipate dai ricorrenti, restano a loro carico. 4.   Contro la presente decisione è dato ricorso in materia di diritto pubblico al Tribunale federale a Losanna entro il termine di 30 giorni dalla sua notificazione (art. 82 segg. della legge sul Tribunale federale del 17 giugno 2005; LTF; RS 173.110). 5.   Intimazione a: Per il Tribunale cantonale amministrativo Il vicepresidente                                                     Il vicecancelliere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