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52.2019.272 vom 9. Mai 2019</w:t>
      </w:r>
    </w:p>
    <w:p>
      <w:r>
        <w:t>TI Tribunale d'appello, 2019-05-09, IT</w:t>
      </w:r>
    </w:p>
    <w:p>
      <w:r>
        <w:rPr>
          <w:b/>
        </w:rPr>
        <w:t xml:space="preserve">Quelle: </w:t>
      </w:r>
      <w:r>
        <w:t>https://mcp.opencaselaw.ch/entscheid/ti_gerichte_52.2019.272</w:t>
      </w:r>
    </w:p>
    <w:p>
      <w:r>
        <w:t>FR: TI_GERICHTE 52.2019.272 du 9 mai 2019</w:t>
      </w:r>
    </w:p>
    <w:p>
      <w:r>
        <w:t>IT: TI_GERICHTE 52.2019.272 del 9 maggio 2019</w:t>
      </w:r>
    </w:p>
    <w:p>
      <w:pPr>
        <w:pStyle w:val="Heading2"/>
      </w:pPr>
      <w:r>
        <w:t>Regeste</w:t>
      </w:r>
    </w:p>
    <w:p>
      <w:r>
        <w:t>Divieto d'uso delle serre per la coltivazione della canapa. Effetto sospensivo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Sulla base delle considerazioni che precedono, il ricorso è di conseguenza respinto.</w:t>
      </w:r>
    </w:p>
    <w:p>
      <w:r>
        <w:rPr>
          <w:b/>
        </w:rPr>
        <w:t>E. 5.2</w:t>
      </w:r>
    </w:p>
    <w:p>
      <w:r>
        <w:t>L'emanazione del presente giudizio rende superflua l'evasione della domanda formulata in via (super)provvisionale dall'insorgente.</w:t>
      </w:r>
    </w:p>
    <w:p>
      <w:r>
        <w:rPr>
          <w:b/>
        </w:rPr>
        <w:t>E. 5.3</w:t>
      </w:r>
    </w:p>
    <w:p>
      <w:r>
        <w:t>Dato l'esito, la tassa di giustizia è posta a carico della ricorrente, secondo soccombenza (art. 47 cpv. 1 LPAmm). Essa è inoltre tenuta a rifondere al Comune, che si è avvalso di un legale, un'indennità a titolo di ripetibili (art. 49 cpv. 1 LPAmm). Per questi motivi, decide: 1.  Il ricorso è respinto. 2.  La tassa di giustizia di fr. 1'800.-, già anticipata dalla ricorrente, resta interamente a suo carico. L'insorgente è tenuta a rifondere al Comune di Magliaso un identico importo (fr. 1'800.-) a titolo di ripetibili. 3.  Contro la presente decisione è dato ricorso in materia di diritto pubblico al Tribunale federale a Losanna entro il termine di 30 giorni dalla sua notificazione (art. 82 segg. della legge sul Tribunale federale del 17 giugno 2005; LTF; RS 173.110). 4.  Intimazione a: Per il Tribunale cantonale amministrativo Il presidente                                                 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