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52.2018.68 vom 17. Januar 2018</w:t>
      </w:r>
    </w:p>
    <w:p>
      <w:r>
        <w:t>TI Tribunale d'appello, 2018-01-17, IT</w:t>
      </w:r>
    </w:p>
    <w:p>
      <w:r>
        <w:rPr>
          <w:b/>
        </w:rPr>
        <w:t xml:space="preserve">Quelle: </w:t>
      </w:r>
      <w:r>
        <w:t>https://mcp.opencaselaw.ch/entscheid/ti_gerichte_52.2018.68</w:t>
      </w:r>
    </w:p>
    <w:p>
      <w:r>
        <w:t>FR: TI_GERICHTE 52.2018.68 du 17 janvier 2018</w:t>
      </w:r>
    </w:p>
    <w:p>
      <w:r>
        <w:t>IT: TI_GERICHTE 52.2018.68 del 17 gennaio 2018</w:t>
      </w:r>
    </w:p>
    <w:p>
      <w:pPr>
        <w:pStyle w:val="Heading2"/>
      </w:pPr>
      <w:r>
        <w:t>Regeste</w:t>
      </w:r>
    </w:p>
    <w:p>
      <w:r>
        <w:t>Ricorso contro le spese ripetibili fissate in una decisione incidentale - ricevibilità del ricorso</w:t>
      </w:r>
    </w:p>
    <w:p>
      <w:pPr>
        <w:pStyle w:val="Heading2"/>
      </w:pPr>
      <w:r>
        <w:t>Erwägungen</w:t>
      </w:r>
    </w:p>
    <w:p>
      <w:r>
        <w:rPr>
          <w:b/>
        </w:rPr>
        <w:t>E. 5</w:t>
      </w:r>
    </w:p>
    <w:p>
      <w:r>
        <w:t>ottobre 2015 consid. 3.2); in specie si tratta come visto di una decisione incidente; che, a tenore dell'art. 66 cpv. 2 LPAmm, le decisioni pregiudiziali o incidentali possono essere impugnate soltanto se possono provocare al ricorrente un pregiudizio irreparabile (lett. a), o l'accoglimento del ricorso comporterebbe immediatamente una decisione finale, consentendo di evitare una procedura probatoria defatigante e dispendiosa (lett. b); che, per costante giurisprudenza, il giudizio sulle spese ripetibili non causa al ricorrente un pregiudizio irreparabile poiché lo stesso potrà essere impugnato una volta emessa la decisione finale di merito (STF 2C_155/2010 del 20 aprile 2010; DTF 135 III 329 consid. 1.2.1 e 1.2.2; STA 52.2015.36 del 5 ottobre 2015 consid. 3.2); neppure il ricorrente, che non si confronta in realtà con le particolari esigenze poste all'impugnazione delle decisioni incidentali, pretende il contrario; che trattandosi qui di un ricorso contro il solo giudizio riferito alle spese ripetibili, l'ipotesi prevista alla lett. b non entra manifestamente in linea di conto, poiché l'accoglimento del ricorso non permetterebbe comunque a questa Corte di rendere una decisione finale sull'oggetto della lite (STF 2C_155/2010 del 20 aprile 2010; DTF 135 III 329 consid. 1.2.1 e 1.2.2), né ciò consentirebbe di evitare una procedura probatoria defatigante e dispendiosa (STA 52.2015.36 del 5 ottobre 2015 consid. 3.2); che, di conseguenza, il dispositivo accessorio sulle spese contenuto in una decisione incidentale può essere impugnato unicamente nell'ambito del ricorso contro la decisione incidentale alla quale si riferisce, qualora tale rimedio di diritto sia dato (STF 2C_155/2010 del 20 aprile 2010; DTF 135 III 329 consid. 1.2.1 e 1.2.2), ciò che in specie non è avvenuto e sarebbe stato ad ogni modo tutt'altro che scontato; che, in difetto dei presupposti prescritti dall'art. 66 cpv. 2 LPAmm, la decisione contestata non è dunque impugnabile e il ricorso deve essere dichiarato irricevibile; che la richiesta di assistenza giudiziaria e gratuito patrocinio presentata in questa sede va anch'essa respinta, ritenuto che l'impugnativa appariva sin dall'inizio sprovvista della possibilità di essere accolta (art. 3 cpv. 3 della legge sull'assistenza giudiziaria e sul patrocinio d'ufficio del 15 marzo 2011; LAG; RL 178.300) che la tassa di giustizia è posta a carico del ricorrente, secondo soccombenza (art. 47 cpv. 1 LPAmm). Per questi motivi, dichiara e pronuncia: 1.  Il ricorso è irricevibile. 2.  La tassa di giustizia, di fr. 200.-, è posta a carico del ricorrente. 3.  Contro la presente decisione è dato ricorso in materia di diritto pubblico al Tribunale federale a Losanna entro il termine di 30 giorni dalla sua notificazione ( art. 82 segg. della legge sul Tribunale federale del 17 giugno 2005; LTF; RS 173.110 ). Qualora non sia proponibile il ricorso in materia di diritto pubblico, entro il medesimo termine è ammesso il ricorso sussidiario in materia costituzionale al Tribunale federale (art. 113 segg. LTF). 4.  Intimazione a: ; ; . Il giudice delegato del Tribunale cantonale amministrativo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