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52.2017.103 vom 26. Juli 2017</w:t>
      </w:r>
    </w:p>
    <w:p>
      <w:r>
        <w:t>TI Tribunale d'appello, 2017-07-26, IT</w:t>
      </w:r>
    </w:p>
    <w:p>
      <w:r>
        <w:rPr>
          <w:b/>
        </w:rPr>
        <w:t xml:space="preserve">Quelle: </w:t>
      </w:r>
      <w:r>
        <w:t>https://mcp.opencaselaw.ch/entscheid/ti_gerichte_52.2017.103</w:t>
      </w:r>
    </w:p>
    <w:p>
      <w:r>
        <w:t>FR: TI_GERICHTE 52.2017.103 du 26 juillet 2017</w:t>
      </w:r>
    </w:p>
    <w:p>
      <w:r>
        <w:t>IT: TI_GERICHTE 52.2017.103 del 26 luglio 2017</w:t>
      </w:r>
    </w:p>
    <w:p>
      <w:pPr>
        <w:pStyle w:val="Heading2"/>
      </w:pPr>
      <w:r>
        <w:t>Regeste</w:t>
      </w:r>
    </w:p>
    <w:p>
      <w:r>
        <w:t>Commessa pubblica. Procedura ad invito irregolare. Una ditta invitata a concorrere non può modificare la lista dei concorrenti consorziandosi con un'impresa che il committente non ha invitato. La stazione appaltante non può tollerare in gara un concorrente non invitato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 __________ (art. 41 cpv. 1 in fine LCPubb). 5.  L'emanazione del presente giudizio rende superflua l'evasione dell'istanza volta a concedere effetto sospensivo all'impugnativa. 6.  La tassa di giustizia, commisurata al lavoro occasionato dal gravame ed ai valori in discussione, è posta a carico del committente e del deliberatario secondo soccombenza. (art. 47 cpv. 1 LPAmm). Alla ricorrente, assistita da un legale, sono dovute congrue ripetibili (art. 49 cpv. 1 LPAmm). Per questi motivi, dichiara e pronuncia: 1.  Il ricorso è accolto. §.  Di conseguenza:</w:t>
      </w:r>
    </w:p>
    <w:p>
      <w:r>
        <w:rPr>
          <w:b/>
        </w:rPr>
        <w:t>E. 1.1</w:t>
      </w:r>
    </w:p>
    <w:p>
      <w:r>
        <w:t>la decisione 2/6 febbraio 2017 con la quale il municipio di CO 2 ha aggiudicato al consorzio CO 1 la fornitura di server di videosorveglianza per gli autosili di primo livello della città è annullata;</w:t>
      </w:r>
    </w:p>
    <w:p>
      <w:r>
        <w:rPr>
          <w:b/>
        </w:rPr>
        <w:t>E. 1.2</w:t>
      </w:r>
    </w:p>
    <w:p>
      <w:r>
        <w:t>la commessa è attribuita alla ditta RI 1 di __________. 2.  La tassa di giustizia di fr. 3'000.- è posta a carico del committente e del consorzio deliberatario in ragione di ½ ciascuno. Alla ricorrente va restituita la somma di fr. 3'000.- corrisposta a titolo di anticipo delle presunte spese processuali. 3.  Le ripetibili dovute alla ricorrente sono ripartite come segue: fr. 1'500.- a carico del comune di CO 2; fr. 1'500.- a carico del consorzio CO 1. 4.  Contro la presente decisione è dato ricorso in materia di diritto pubblico al Tribunale federale a Losanna entro il termine di 30 giorni dalla sua notificazione (art. 82 segg. legge sul Tribunale federale del 17 giugno 2005; LTF; RS 173.110), nei limiti ed alle condizioni enunciate all'art. 83 lett. f LTF. 5.  Intimazione a: Per il Tribunale cantonale amministrativo Il presidente                                                  La vicecancelliera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