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52.2013.360 vom 12. Januar 2015</w:t>
      </w:r>
    </w:p>
    <w:p>
      <w:r>
        <w:t>TI Tribunale d'appello, 2015-01-12, IT</w:t>
      </w:r>
    </w:p>
    <w:p>
      <w:r>
        <w:rPr>
          <w:b/>
        </w:rPr>
        <w:t xml:space="preserve">Quelle: </w:t>
      </w:r>
      <w:r>
        <w:t>https://mcp.opencaselaw.ch/entscheid/ti_gerichte_52.2013.360</w:t>
      </w:r>
    </w:p>
    <w:p>
      <w:r>
        <w:t>FR: TI_GERICHTE 52.2013.360 du 12 janvier 2015</w:t>
      </w:r>
    </w:p>
    <w:p>
      <w:r>
        <w:t>IT: TI_GERICHTE 52.2013.360 del 12 gennaio 2015</w:t>
      </w:r>
    </w:p>
    <w:p>
      <w:pPr>
        <w:pStyle w:val="Heading2"/>
      </w:pPr>
      <w:r>
        <w:t>Regeste</w:t>
      </w:r>
    </w:p>
    <w:p>
      <w:r>
        <w:t>Licenza edilizia per interventi ad un edificio nel nucleo. Clausola estetica</w:t>
      </w:r>
    </w:p>
    <w:p>
      <w:pPr>
        <w:pStyle w:val="Heading2"/>
      </w:pPr>
      <w:r>
        <w:t>Erwägungen</w:t>
      </w:r>
    </w:p>
    <w:p>
      <w:r>
        <w:rPr>
          <w:b/>
        </w:rPr>
        <w:t>E. 2</w:t>
      </w:r>
    </w:p>
    <w:p>
      <w:r>
        <w:t>LPamm), del potere d'apprezzamento che deve essere loro riconosciuto. 7.7.1. Sulla base di tutte le considerazioni che precedono, il ricorso deve dunque essere parzialmente accolto. Di conseguenza, il giudizio impugnato e la decisione municipale sono annullate, nella misura in cui concernono il diniego della licenza edilizia (dispositivo n. 1, paragrafo 5) per le modifiche ai balconi. Su questo punto, gli atti sono rinviati al municipio affinché rilasci la licenza edilizia anche per tale intervento. 7.2. Dato l'esito, la tassa di giustizia (art. 28 LPamm), per entrambe le sedi ricorsuali, è posta a carico del ricorrente e della resistente, proporzionalmente al rispettivo grado di soccombenza. Le ripetibili (art. 31 LPamm) sono invece compensate. Per questi motivi, dichiara e pronuncia: 1.  Il ricorso è parzialmente accolto . §.  Di conseguenza: 1.1.  è annullato il dispositivo n. 1 della decisione</w:t>
      </w:r>
    </w:p>
    <w:p>
      <w:r>
        <w:rPr>
          <w:b/>
        </w:rPr>
        <w:t>E. 3</w:t>
      </w:r>
    </w:p>
    <w:p>
      <w:r>
        <w:t>luglio 2013 (n. 3667) del Consiglio di Stato, nella misura in cui conferma il diniego della licenza edilizia per le modifiche ai balconi, come pure il dispositivo n. 2; 1.2. è annullata la decisione 25 febbraio 2013 del municipio di Melide, nella misura in cui nega la licenza edilizia per le modifiche ai balconi (dispositivo n. 1, paragrafo 5); 1.3.  gli atti sono retrocessi al municipio affinché proceda come indicato al consid. 7.1. 2.  La tassa di giustizia di fr. 2'200.- è suddivisa in parti uguali tra RI 1 e CO 1 Le ripetibili sono compensate.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