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52.2011.575 vom 22. Dezember 2011</w:t>
      </w:r>
    </w:p>
    <w:p>
      <w:r>
        <w:t>TI Tribunale d'appello, 2011-12-22, IT</w:t>
      </w:r>
    </w:p>
    <w:p>
      <w:r>
        <w:rPr>
          <w:b/>
        </w:rPr>
        <w:t xml:space="preserve">Quelle: </w:t>
      </w:r>
      <w:r>
        <w:t>https://mcp.opencaselaw.ch/entscheid/ti_gerichte_52.2011.575</w:t>
      </w:r>
    </w:p>
    <w:p>
      <w:r>
        <w:t>FR: TI_GERICHTE 52.2011.575 du 22 décembre 2011</w:t>
      </w:r>
    </w:p>
    <w:p>
      <w:r>
        <w:t>IT: TI_GERICHTE 52.2011.575 del 22 dicembre 2011</w:t>
      </w:r>
    </w:p>
    <w:p>
      <w:pPr>
        <w:pStyle w:val="Heading2"/>
      </w:pPr>
      <w:r>
        <w:t>Regeste</w:t>
      </w:r>
    </w:p>
    <w:p>
      <w:r>
        <w:t>Trasmissione per competenza</w:t>
      </w:r>
    </w:p>
    <w:p>
      <w:pPr>
        <w:pStyle w:val="Heading2"/>
      </w:pPr>
      <w:r>
        <w:t>Volltext</w:t>
      </w:r>
    </w:p>
    <w:p>
      <w:r>
        <w:t>Tessin Tribunale cantonale amministrativo 22.12.2011 52.2011.575 Tessin Tribunale cantonale amministrativo 22.12.2011 52.2011.575 Ticino Tribunale cantonale amministrativo 22.12.2011 52.2011.575</w:t>
      </w:r>
    </w:p>
    <w:p>
      <w:r>
        <w:t>Trasmissione per competenza</w:t>
      </w:r>
    </w:p>
    <w:p>
      <w:r>
        <w:t>Incarto n. 52.2011.575 Lugano 22 dicembre 2011 In nome della Repubblica e Cantone Ticino Il giudice delegato del Tribunale cantonale amministrativo Raffaello Balerna, presidente assistito dal segretario: Fulvio Campello, vicecancelliere statuendo sul ricorso 6 dicembre 2011 di RI 1 contro la decisione 17 novembre 2011 novembre 2011 del Servizio incassi dell'Istituto delle assicurazioni sociali (IAS), Cassa cantonale di compensazione AVS/AI/IPG, rispettivamente per denegata giustizia, non avendo l'autorità evaso il suo scritto 24 novembre 2011; richiamato l'art. 48 della legge di procedura per le cause amministrative del 19 aprile 1966 (LPamm; RL 3.3.1.1); letti ed esaminati gli atti; ritenuto e considerato in fatto e in diritto che con scritto 17 novembre 2011 il Servizio incassi dello IAS, Cassa cantonale di compensazione AVS/AI/IPG, rilevato che RI 1 non aveva ossequiato all'impegno assunto il 20 ottobre 2010 in merito alla rateazione dei suoi contributi personali per il periodo 1° gennaio-31 dicembre 2008, per cui risultava un arretrato di fr. 1'849.65, ha invitato l'assicurato a voler provvedere al loro saldo entro il 27 novembre 2011, indicando che, in caso contrario, avrebbe proceduto all'incasso per via esecutiva; che il 24 novembre 2011, RI 1 ha reagito a suddetto scritto, spiegando di aver regolarmente soluto le gli importi dovuti e che, dopo verifica, non gli risultavano altre polizze non corrisposte relative alla dilazione di pagamento ricordata più sopra; egli ha quindi chiesto alla Servizio di procedere a una verifica, ritenuto come gli fosse impossibile provvedervi direttamente; l'assicurato ha quindi soggiunto di confermare la sua " disponibilità a versare le mensilità, regolarmente notificatemi ed ancora non corrisposte per cause indipendenti da me, nei mesi successivi alla 12° rata di fr. 609.65 "; che, con ricorso 6 dicembre 2011,  RI 1 insorge davanti al Tribunale cantonale amministrativo, chiedendo l'annullamento della decisione 17 novembre 2011 e che sia ordinato all'assicuratore di " dar seguito alla chiesta misura, ossia di procedere all'invio delle polizze di versamento per le mensilità risultate mancanti "; che, secondo l'art. 49 cpv. 2 della legge sull'organizzazione giudiziaria, del 10 maggio 2006 (LOG; RL 3.1.1.1), il Tribunale cantonale amministrativo può decidere nella composizione di un giudice unico le cause che non pongono questioni di principio o che non sono di rilevante importanza, evenienza che si realizza in concreto; che in applicazione dell'art. 48 LPamm, giusta il quale  l'autorità di ricorso può - immediatamente o dopo aver richiamato gli atti - respingere con breve motivazione i ricorsi inammissibili o manifestamente infondati, l'atto non è stato intimato per la risposta; che, prima di entrare nel merito di un'istanza o di un ricorso, l'autorità esamina d'ufficio la propria competenza (art. 3 LPamm); che, notoriamente, la competenza del Tribunale cantonale amministrativo non è data per clausola generale, ma secondo il sistema enumerativo (art. 60 cpv. 1 LPamm); la recente modificazione del cpv. 2 della norma ha tuttavia introdotto una competenza generale sussidiaria per quanto attiene alle decisioni prolate dal Governo; che, nel caso concreto, la decisione non è stata pronunciata dal Consiglio di Stato; entra pertanto in linea di conto unicamente l'ipotesi di cui all'art. 60 cpv. 1 LPamm; che, tuttavia, in concreto, nessuna norma di legge prevede la possibilità di dedurre davanti a questo Tribunale le decisioni emanate dal Servizio incassi dello IAS; che l'art. 49 cpv. 1 della legge federale sulla parte generale del diritto delle assicurazioni sociali, del 6 ottobre 2000 (LPGA; RS 830.1), prevede che, nei casi di ragguardevole entità o quando vi è disaccordo con l'interessato, l'assicuratore deve emanare per scritto le decisioni in materia di prestazioni, crediti e ingiunzioni; che queste decisioni formali possono essere impugnate dall'assicurato presso l'autorità stessa che le ha emanate mediante un'opposizione formulata entro trenta giorni dalla loro notifica (art. 52 LPGA); che, giusta l'art. 56 cpv. 1 LPGA, le decisioni su opposizione emanate dall'assicuratore possono poi essere impugnate mediante ricorso; questo può essere interposto, soggiunge la norma (cpv. 2), anche se l'assicuratore, nonostante la domanda dell'assicurato, non emana una decisione o una decisione su opposizione; l'impugnativa va insinuata presso il Tribunale delle assicurazioni del Cantone dove l'assicurato è domiciliato nel momento in cui interpone ricorso (art. 58 cpv. 1 LPGA); che RI 1, con l'allegato in rassegna, dichiara di aggravarsi contro la decisione 17 novembre 2011 descritta in ingresso; egli inoltre spiega che intende ricorrere per denegata giustizia, poiché l'autorità amministrativa non avrebbe evaso il suo scritto 24 novembre 2011; che, pertanto, il ricorso davanti al Tribunale cantonale amministrativo si appalesa irricevibile, mentre il ricorrente avrebbe dovuto piuttosto adire il Tribunale cantonale delle assicurazioni; che, infatti, detto Tribunale è competente a evadere l'impugnativa di RI 1 sia nella misura in cui essa è rivolta contro la decisione 17 novembre 2011, in applicazione dell'art. 1 cpv. 1 della legge di procedura per le cause davanti al Tribunale cantonale delle assicurazioni, del 23 giugno 2008 (Lptca; RL 3.4.1.1), sia nella misura in cui il rimedio esperito debba essere considerato un ricorso per denegata giustizia, in relazione alla mancata evasione del suo scritto 24 novembre 2011, come previsto dall'art. 2 Lptca; che, pertanto, in applicazione dell'art. 4 LPamm, il ricorso dev'essere trasmesso al Tribunale cantonale delle assicurazioni; che data la particolarità della fattispecie, questo Tribunale rinuncia a percepire una tassa di giustizia (art. 28 LPamm). Per questi motivi, dichiara e pronuncia: 1.   Il ricorso è irricevibile . §.   Di conseguenza gli atti sono trasmessi, per competenza, al    Tribunale cantonale delle assicurazioni. 2.   Non si preleva una tassa di giustizia. 3.   Contro la presente decisione è dato ricorso in materia di diritto pubblico al Tribunale federale a Losanna entro il termine di 30 giorni dalla sua notificazione ( art. 82 segg. legge sul Tribunale federale, del 17 giugno 2005; LTF; RS 173.110 ). 4. Intimazione a: Il giudice delegato del Tribunale cantonale amministrativo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