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52.2006.315 vom 16. April 2007</w:t>
      </w:r>
    </w:p>
    <w:p>
      <w:r>
        <w:t>TI Tribunale d'appello, 2007-04-16, IT</w:t>
      </w:r>
    </w:p>
    <w:p>
      <w:r>
        <w:rPr>
          <w:b/>
        </w:rPr>
        <w:t xml:space="preserve">Quelle: </w:t>
      </w:r>
      <w:r>
        <w:t>https://mcp.opencaselaw.ch/entscheid/ti_gerichte_52.2006.315</w:t>
      </w:r>
    </w:p>
    <w:p>
      <w:r>
        <w:t>FR: TI_GERICHTE 52.2006.315 du 16 avril 2007</w:t>
      </w:r>
    </w:p>
    <w:p>
      <w:r>
        <w:t>IT: TI_GERICHTE 52.2006.315 del 16 aprile 2007</w:t>
      </w:r>
    </w:p>
    <w:p>
      <w:pPr>
        <w:pStyle w:val="Heading2"/>
      </w:pPr>
      <w:r>
        <w:t>Regeste</w:t>
      </w:r>
    </w:p>
    <w:p>
      <w:r>
        <w:t>Costruzione di tre stabili d'appartamenti</w:t>
      </w:r>
    </w:p>
    <w:p>
      <w:pPr>
        <w:pStyle w:val="Heading2"/>
      </w:pPr>
      <w:r>
        <w:t>Erwägungen</w:t>
      </w:r>
    </w:p>
    <w:p>
      <w:r>
        <w:rPr>
          <w:b/>
        </w:rPr>
        <w:t>E. 40</w:t>
      </w:r>
    </w:p>
    <w:p>
      <w:r>
        <w:t>cpv. 1 LE, l'altezza di un edificio si misura a partire dal terreno sistemato al punto più alto del filo superiore del cornicione di gronda o del parapetto. Determinante, in sostanza, è l'altezza delle facciate. Riservato il caso in cui l'ordinamento edilizio concretamente applicabile stabilisca anche un'altezza massima dei colmi, gli spioventi dei tetti a falde, pur oltrepassando l'altezza del filo di gronda, non vengono per principio presi in considerazione. Salvo diversa disposizione di legge, sfuggono inoltre al computo dell'altezza i corpi tecnici, ovvero quegli elementi costruttivi, di ridotte dimensioni, quali torrette degli ascensori, comignoli ed antenne, che sporgono oltre il tetto e servono alla funzionalità degli edifici. L'esenzione è giustificata dal fatto che queste installazioni non determinano, di regola, ingombri apprezzabili dal profilo delle finalità perseguite dalle norme sull'altezza (STA 14.07.06 in re T. n. 52.6.74; RDAT 2000 I n. 60, RDAT 1991 I n. 85 consid. 2; Adelio Scolari, Commentario, II. ed., ad art. 40 LE, n. 1235). 2.2. Il progetto in discussione prevede di realizzare una serie di torrette sul tetto piano degli edifici che compongono il complesso residenziale. Sei di questi manufatti sono destinati a permettere alle scale ed agli ascensori di raggiungere il tetto adibito a terrazza. Gli altri quattro sono invece destinati a deposito attrezzi. La maggior parte di essi è arretrata a 5 m dal filo della facciata a valle e sporge per m 2.50 oltre la facciata a monte. Hanno una pianta che misura m 4.85 x 6.80 ed ove non siano adibiti a deposito contengono l'ascensore, le scale comuni e due piccole scale a chiocciola, che collegano direttamente il tetto alle unità abitative sottostanti. Tre di questi manufatti sono invece più piccoli. La loro altezza, misurata a partire dal piano della terrazza, varia da m 2.40 a m 2.50. Il municipio li ha qualificati come corpi tecnici la cui altezza non sarebbe conteggiabile su quella dell'edificio sottostante. Il Consiglio di Stato ha invece ritenuto che fosse da computare. Ne ha quindi dedotto che già per questo motivo la licenza fosse da annullare, poiché l'altezza degli immobili superava di almeno una sessantina di centimetri l'altezza massima di 8.00 m fissata dalle NAPR per la zona R2a. La tesi del Consiglio di Stato può essere soltanto parzialmente condivisa. Nella misura in cui ospitano soltanto le scale comuni e l'ascensore i manufatti in discussione sono senz'altro da qualificare come corpi tecnici. Servono infatti ad assicurare l'accesso al tetto. In quanto tali non sono computabili sull'altezza dell'edificio. Non sono invece corpi tecnici gli spazi riservati alle scale elicoidali che collegano il tetto alle unità abitative sottostanti. L'accesso al tetto è infatti già assicurato dalle scale comuni. Parimenti, non sono corpi tecnici i tre vani destinati a deposito attrezzi. Oltre ad essere sovradimensionati, non servono infatti ad assicurare la funzionalità degli edifici. I ricorrenti censurano la decisione del Consiglio di Stato di annullare la licenza invece di assoggettarla ad opportune condizioni, volte a correggere il difetto in applicazione del principio di proporzionalità. La censura è fondata, poiché il progetto poteva essere facilmente emendato, subordinando la licenza all'eliminazione degli spazi riservati alle scale a chiocciola ed alla soppressione dei manufatti destinati a deposito attrezzi. 3.   Altezza dei sostegni per la vegetazione sulle terrazze dei tetti 3.1. Il limite superiore per la misurazione dell'altezza è dato dal filo del cornicione di gronda o del parapetto (art. 40 LE). Per parapetto occorre intendere un manufatto che determina un effettivo ingombro verticale. Semplici ringhiere o balaustre, ove il vuoto prevale nettamente sul pieno, non entrano in considerazione, poiché non incrementano il volume della costruzione e non sono percepibili come ingombro (cfr. STA 5.1.07 in re T. n. 52.6.358 consid. 3.2.2.). 3.2. Nel caso concreto, il Consiglio di Stato ha ritenuto che anche le esili strutture metalliche previste sulle terrazze dei tetti per sorreggere la vegetazione ornamentale fossero computabili nell'altezza degli edifici. A torto, poiché queste strutture, caratterizzate da una nettissima prevalenza degli spazi vuoti su quelli pieni, non determinano alcun ingombro. In ogni caso, non costituivano un motivo sufficiente per annullare la licenza. Sarebbe infatti bastato subordinarla alla condizione di eliminarle. 4.   Altezza del blocco centrale / angolo sudovest 4.1. L'altezza degli edifici, come detto, si misura dal terreno sistemato sino al filo superiore del cornicione di gronda (art. 40 cpv. 1 LE). Determinanti, dal profilo delle finalità perseguite dalle disposizioni disciplinanti l'altezza degli edifici, sono infatti gli ingombri verticali, che sono essenzialmente costituiti dalle facciate. Lo sviluppo verticale delle facciate va per principio misurato indipendentemente da eventuali arretramenti dei piani superiori rispetto ai piani sottostanti. Gli attici sono ad esempio computati nell'altezza dell'edificio (cfr. art. 43 RLE). Un'eccezione a questa regola è data nel caso di costruzioni in pendio, articolate sulla verticale, nelle quali l'altezza è misurata per ogni singolo edificio, a condizione che tra i corpi situati a quote diverse si verifichi una rientranza di almeno 12 metri (art. 40 cpv. 2 LE). La sistemazione del terreno dispone ancora l'art. 41 LE, può essere ottenuta mediante la formazione di terrapieni, la cui altezza non è computata su quella dell'edificio sovrastante fintanto che non supera il limite di m 1.50 ad una distanza di 3 m dal piede della facciata. 4.2. Nel caso concreto, la parte centrale del complesso residenziale è costituita da un blocco di cinque stabili contigui, strutturati su quattro livelli e disposti ad L sul pendio, tre rivolti verso sud e due verso ovest. La parte abitativa degli edifici, suddivisa su due livelli (piano terra e primo piano), appoggia su un piano adibito a cantine, il quale è a sua volta sovrapposto ad un piano destinato ad autorimessa comune per l'intero complesso. Verso ovest e verso sud, il piano dell'autorimessa, posta alla quota di m 420.00 s/m., è contenuto da un muro doppio (a) alto 3 m. La parte esterna è situata a 7 m dalle corrispondenti facciate degli edifici sovrastanti. Lo spazio (intercapedine) tra i due muri, largo m 2.50, è ri-empito di materiale inerte. Su questi due lati, il sovrastante piano delle cantine, situato alla quota di m 422.60 s/m., è a sua volta delimitato da un muro (b), alto m 1.50 dal terreno sistemato, ubicato a 3 m da tali facciate e volto a sorreggere un terrapieno largo 3 m. PLANIMETRIA (ANGOLO SW) (a)         muro esterno piano autorimessa (b)   muro esterno piano cantina m 4                         edificio m 3 N entrata edificio autorimessa SEZIONI W/E e S/N (ANGOLO SW) 432.30 m s/m. 1° P 7 m            PT 425.20 m s/m. m 1.50      (b)                 cantine 422.60 m s/m. (a) autorimessa 420.00 m s/m. m 2.50 = terrapieno L'angolo sudovest del blocco centrale della controversa edificazione verrebbe ad insistere sul piazzale (quota 420 m s/m.), ubicato davanti alla facciata ovest della villa (da demolire) insiste attualmente sul fondo. In corrispondenza di quest'angolo, la controversa costruzione è alta m 12.30. Secondo l'art. 40 LE, l'altezza va infatti misurata a partire dal terreno sistemato ai piedi dei muri perimetrali che convergono nell'angolo SW dell'autorimessa (m 420.00 s/m.) sino al parapetto delle terrazze previste sul tetto degli edifici sovrastanti (m 432.30 s/m.). Il terrapieno (riempimento), largo m 2.50, previsto dietro i muri perimetrali sud ed ovest dell'autorimessa, non porta ad escludere l'altezza di questo piano dal computo dell'altezza complessiva della costruzione. L'intercapedine riempita di materiale inerte, prevista fra i muri che delimitano l'autorimessa su questi versanti, non permette di configurare il manufatto alla stregua di un terrapieno conglobante una costruzione sotterranea. Nonostante questo accorgimento e l'esile strato di terra vegetale posato sulla soletta di copertura il manufatto resta un edificio, ovvero una costruzione comprendente spazi chiusi, utilizzabili per proteggere persone o cose dagli influssi atmosferici. L'opera, vuota al suo interno ed utilizzabile per il ricovero dei veicoli, non è un terrapieno, ma un corpo di fabbrica inscindibilmente connesso all'edificio sovrastante, con il quale forma una costruzione a gradoni (STA 10.5.04 in re F. n. 52.2004.112 consid. 2.2.). Parimenti, nemmeno il terrapieno largo 3 m, previsto a livello delle cantine, esclude questo piano dal computo dell'altezza degli edifici che compongono il blocco centrale. I presupposti dell'art. 41 LE sono evidentemente insoddisfatti, poiché il dislivello tra il ciglio del terrapieno (m 425.20), ad una distanza di 3 m dal piede delle facciate sud ed ovest degli edifici, supera di gran lunga il limite di m 1.50 dal terreno naturale sottostante, che è costituito dal piazzale attualmente esistente alla quota di m 420.00 s/m.. Irrilevante, dal profilo della misurazione dell'altezza, è pure l'ar-retramento di 4 m del muro di sostegno del terrapieno, dietro il quale sono poste le cantine, rispetto al muro perimetrale dell'au-torimessa. Altrettanto privo di rilievo è l'ulteriore arretramento di 3 m delle facciate degli edifici per rapporto al muro di sostegno del terrapieno circostante le cantine. La misura degli arretramenti, inferiore a 12 m, non permette invero di applicare il particolare criterio di misurazione previsto dall'art. 40 cpv. 2 LE per le costruzioni a gradoni. Invano si richiamano d'altro canto i ricorrenti al presumibile andamento del terreno naturale prima della costruzione dell'attuale piazzale. Determinante ai fini della misurazione dell'altezza non è l'antico livello del terreno naturale, ma il livello del terreno sistemato ai piedi del muro perimetrale dell'autorimessa, che si situa alla quota di m 420.00 s/m. Esenti da violazioni del diritto, su questo punto, appaiono le conclusioni tratte dal Consiglio di Stato. Trattandosi di difformità che non possono essere corrette subordinando la licenza a clausole accessorie, da questo profilo, il giudizio impugnato merita dunque di essere confermato. 5.   Termopompa Per quanto riguarda le presunte manchevolezze procedurali, riscontrate dal Consiglio di Stato in relazione a questo impianto, basta rilevare che i difetti non giustificavano comunque l'annullamento dell'intera licenza. Il Governo avrebbe infatti potuto porvi facilmente rimedio colmando le lacune istruttorie per il tramite del competente servizio dipartimentale. 6.   In esito alle considerazioni che precedono, il ricorso può dunque essere respinto senza che occorra esaminare le ulteriori, innumerevoli censure sollevate dai resistenti in sede di risposta al ricorso. La tassa di giustizia e le ripetibili, commisurate al lavoro occasionato dall'impugnativa ed ai valori in discussione, è posta a carico dei ricorrenti secondo soccombenza. Per questi motivi, visti gli art. 3, 18, 28, 40, 41 LE; 14 NAPR di __________; 3, 18, 28, 31, 60, 61 PAmm; dichiara e pronuncia: 1.   Il ricorso è respinto. 2.   La tassa di giustizia di fr. 4'000.- è a carico dei ricorrenti in solido, che a titolo di ripetibili rifonderanno: -  fr. 5'000.- ai resistenti CO 1; CO 2; CO 3; CO 4, CO 5 e CO 6 e -  fr. 5'000.- ai resistenti CO 7; CO 13; CO 9; CO 10; CO 8; CO 11; CO 12.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