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52.2005.423 vom 5. Januar 2006</w:t>
      </w:r>
    </w:p>
    <w:p>
      <w:r>
        <w:t>TI Tribunale d'appello, 2006-01-05, IT</w:t>
      </w:r>
    </w:p>
    <w:p>
      <w:r>
        <w:rPr>
          <w:b/>
        </w:rPr>
        <w:t xml:space="preserve">Quelle: </w:t>
      </w:r>
      <w:r>
        <w:t>https://mcp.opencaselaw.ch/entscheid/ti_gerichte_52.2005.423</w:t>
      </w:r>
    </w:p>
    <w:p>
      <w:r>
        <w:t>FR: TI_GERICHTE 52.2005.423 du 5 janvier 2006</w:t>
      </w:r>
    </w:p>
    <w:p>
      <w:r>
        <w:t>IT: TI_GERICHTE 52.2005.423 del 5 gennaio 2006</w:t>
      </w:r>
    </w:p>
    <w:p>
      <w:pPr>
        <w:pStyle w:val="Heading2"/>
      </w:pPr>
      <w:r>
        <w:t>Regeste</w:t>
      </w:r>
    </w:p>
    <w:p>
      <w:r>
        <w:t>Istanza di revisione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6 settembre 2005, ma soltanto il 12 di quel mese, come emerge in modo inequivocabile dai tabulati del servizio Track &amp; Trace della Posta, accessibili a chiunque e da questi prodotti; che, in tali circostanze, la domanda di revisione, tempestivamente inoltrata daRI 1 e non contestata dalle controparti, va accolta, annullando la sentenza censurata; che, dato l'esito ed in assenza di resistenti, si prescinde dal prelievo di una tassa di giustizia, mentre le ripetibili sono poste a carico dello Stato. Per questi motivi, visti gli art. 3, 18, 28, 31, 35, 36 PAmm; dichiara e pronuncia: 1.   L'istanza è accolta. §.  Di conseguenza:</w:t>
      </w:r>
    </w:p>
    <w:p>
      <w:r>
        <w:rPr>
          <w:b/>
        </w:rPr>
        <w:t>E. 1.1</w:t>
      </w:r>
    </w:p>
    <w:p>
      <w:r>
        <w:t>la sentenza 28 novembre 2005 del Tribunale cantonale amministrativo n. 52.2005.311 è annullata;</w:t>
      </w:r>
    </w:p>
    <w:p>
      <w:r>
        <w:rPr>
          <w:b/>
        </w:rPr>
        <w:t>E. 1.2</w:t>
      </w:r>
    </w:p>
    <w:p>
      <w:r>
        <w:t>il procedimento dipendente dal ricorso 22 settembre 2005, inoltrato daRI 1 contro la decisone 15 settembre 2005 con cui il municipio Acquarossa ha deliberato allo CO 1 i lavori di misurazione ufficiale, rinnovamento catastale e digitalizzazione provvisoria nel comune (lotto 1), è ripristinato nello stato in cui si trovava prima dell'emanazione del giudizio annullato. 2.   Non si preleva tassa di giustizia. Lo Stato rifonderà fr. 600.- all'istante a titolo di ripetibili.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