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52.2005.332 vom 12. Oktober 2005</w:t>
      </w:r>
    </w:p>
    <w:p>
      <w:r>
        <w:t>TI Tribunale d'appello, 2005-10-12, IT</w:t>
      </w:r>
    </w:p>
    <w:p>
      <w:r>
        <w:rPr>
          <w:b/>
        </w:rPr>
        <w:t xml:space="preserve">Quelle: </w:t>
      </w:r>
      <w:r>
        <w:t>https://mcp.opencaselaw.ch/entscheid/ti_gerichte_52.2005.332</w:t>
      </w:r>
    </w:p>
    <w:p>
      <w:r>
        <w:t>FR: TI_GERICHTE 52.2005.332 du 12 octobre 2005</w:t>
      </w:r>
    </w:p>
    <w:p>
      <w:r>
        <w:t>IT: TI_GERICHTE 52.2005.332 del 12 ottobre 2005</w:t>
      </w:r>
    </w:p>
    <w:p>
      <w:pPr>
        <w:pStyle w:val="Heading2"/>
      </w:pPr>
      <w:r>
        <w:t>Regeste</w:t>
      </w:r>
    </w:p>
    <w:p>
      <w:r>
        <w:t>Tempestività ricorso contro bando di concorso</w:t>
      </w:r>
    </w:p>
    <w:p>
      <w:pPr>
        <w:pStyle w:val="Heading2"/>
      </w:pPr>
      <w:r>
        <w:t>Volltext</w:t>
      </w:r>
    </w:p>
    <w:p>
      <w:r>
        <w:t>Tessin Tribunale cantonale amministrativo 12.10.2005 52.2005.332 Tessin Tribunale cantonale amministrativo 12.10.2005 52.2005.332 Ticino Tribunale cantonale amministrativo 12.10.2005 52.2005.332</w:t>
      </w:r>
    </w:p>
    <w:p>
      <w:r>
        <w:t>Tempestività ricorso contro bando di concorso</w:t>
      </w:r>
    </w:p>
    <w:p>
      <w:r>
        <w:t>Incarto n. 52.2005.332 Lugano 12 ottobre 2005 In nome della Repubblica e Cantone Ticino Il presidente del Tribunale cantonale amministrativo Lorenzo Anastasi assistito dalla segretaria: Micol Morganti, vicecancelliera statuendo sul ricorso 7 ottobre 2005 della RI 1 contro il bando di concorso indetto dal municipio di Torricella-Taverne per le opere di impresario-costruttore inerenti un nuovo rifugio pubblico di PCi in zona Traversee a Taverne; letti ed esaminati gli atti; richiamato l'art. 48 PAmm; ritenuto, in fatto che il 16 settembre 2005 il municipio di Torricella-Taverne ha indetto un pubblico concorso, retto dalla LCPubb ed impostato secondo la procedura libera, per aggiudicare, in particolare, i lavori di costruzione del nuovo rifugio pubblico di protezione civile in località Traversee, a Taverne (FU n. 74, pag. 6231); che contro il predetto bando, con ricorso 7 ottobre 2005, è insorta davanti al Tribunale cantonale amministrativo la RI 1chiedendone il completamento e postulando una nuova pubblicazione sul FU; considerato, in diritto che giusta l'art. 48 PAmm l'autorità di ricorso può, immediatamente o dopo richiamo degli atti, decidere di respingere il ricorso se esso si riveli inammissibile o manifestamente infondato; che prima di entrare nel merito di un'istanza o di un ricorso, l'autorità esamina d'ufficio l'adempimento dei presupposti processuali (art. 3 PAmm); che la competenza del Tribunale cantonale amministrativo discende dall'art. 36 cpv. 1 LCPubb, legge alla quale la commessa pubblica soggiace giusta l'art. 2 cpv. 1 primo comma LCPubb; che in quanto possibile concorrente al bando, la ricorrente è legittimata a contestarne gli atti che ne definiscono il quadro (art. 43 PAmm e 37 lett. a LCPubb); che gli elementi del bando sono considerati decisioni impugnabili singolarmente mediante ricorso al Tribunale cantonale amministrativo nel termine di 10 giorni (artt. 36 e 37 lett. a LCPubb); che il bando di pubblico concorso litigioso al suo punto k) prevede espressamente la facoltà di ricorso al Tribunale cantonale amministrativo entro 10 giorni a partire dal 23 settembre 2005, ovverosia dal momento del ritiro degli atti di concorso; che, a prescindere dal fatto che l'insorgente abbia invero potuto constatare delle eventuali carenze del bando di pubblico concorso già a partire dal giorno successivo alla pubblicazione del medesimo sul FU, in ogni caso, il termine di ricorso è iniziato a decorrere al più tardi il 24 settembre 2005 ed è giunto a scadenza il 3 ottobre 2005, ossia 10 giorni dopo il termine imposto dal bando di concorso (art. 10 PAmm); che, pertanto, il presente ricorso, inoltrato il 7 ottobre 2005 per lettera raccomandata, è tardivo; che il ricorso va dunque dichiarato irricevibile senza che sia necessario entrare nel merito delle censure addotte dall'insorgente; che la tassa di giustizia e le spese sono poste a carico della ricorrente secondo soccombenza (art. 28 PAmm). Per questi motivi, visti gli art. 2, 36 e 37 LCPubb; 3, 10,18, 43, 48, 60 e 61 PAmm; dichiara e pronuncia: 1.   Il ricorso è irricevibile . 2.   La tassa di giustizia e le spese di complessivi fr. 400.- sono poste a carico della ricorrente 3.   Intimazione a: . terzi implicati Il presidente del Tribunale cantonale amministrativo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