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52.2004.276 vom 28. September 2004</w:t>
      </w:r>
    </w:p>
    <w:p>
      <w:r>
        <w:t>TI Tribunale d'appello, 2004-09-28, IT</w:t>
      </w:r>
    </w:p>
    <w:p>
      <w:r>
        <w:rPr>
          <w:b/>
        </w:rPr>
        <w:t xml:space="preserve">Quelle: </w:t>
      </w:r>
      <w:r>
        <w:t>https://mcp.opencaselaw.ch/entscheid/ti_gerichte_52.2004.276</w:t>
      </w:r>
    </w:p>
    <w:p>
      <w:r>
        <w:t>FR: TI_GERICHTE 52.2004.276 du 28 septembre 2004</w:t>
      </w:r>
    </w:p>
    <w:p>
      <w:r>
        <w:t>IT: TI_GERICHTE 52.2004.276 del 28 settembre 2004</w:t>
      </w:r>
    </w:p>
    <w:p>
      <w:pPr>
        <w:pStyle w:val="Heading2"/>
      </w:pPr>
      <w:r>
        <w:t>Regeste</w:t>
      </w:r>
    </w:p>
    <w:p>
      <w:r>
        <w:t>revoca di un permesso di dimora CE/AELS a un cittadino comunitario che non svolge attività economica</w:t>
      </w:r>
    </w:p>
    <w:p>
      <w:pPr>
        <w:pStyle w:val="Heading2"/>
      </w:pPr>
      <w:r>
        <w:t>Erwägungen</w:t>
      </w:r>
    </w:p>
    <w:p>
      <w:r>
        <w:rPr>
          <w:b/>
        </w:rPr>
        <w:t>E. 31</w:t>
      </w:r>
    </w:p>
    <w:p>
      <w:r>
        <w:t>PAmm). Giova ricordare che, allorquando il ricorrente omette di presentare all'autorità precedente degli atti e questi conducono ad accogliere il gravame, il tribunale può rinunciare ad attribuirgli un'indennità per ripetibili (DTF 103 Ib 192 consid. 4a). Nulla impediva infatti all'insorgente, tanto più che egli era stato espressamente invitato in tal senso, di trasmettere all'Esecutivo cantonale la dichiarazione con cui il 28 luglio 2004 dell'IAS confermava che egli rinunciava a ottenere le prestazioni complementari AI. La dichiarazione, ricevuta dal patrocinatore di __________ RI 1 il 4 agosto 2004, avrebbe portato il 17 agosto successivo all'accoglimento del suo gravame dinnanzi al Consiglio di Stato ed evitato un'ulteriore - ed inutile - procedura ricorsuale davanti a questo tribunale. Per questi motivi, visti gli art. 100 cpv. 1 lett. b n. 3, 101 lett. d OG; l'ALC e l'Allegato I; 10 lett. a LALPS; 3, 18, 28, 31, 43, 46, 60, 61 e 65 PAmm; dichiara e pronuncia: 1.   Il ricorso è accolto. §.  Di conseguenza sono annullate: a)      la risoluzione 17 agosto 2004 (n. 3568) del Consiglio di Stato; b)      la decisione 25 maggio 2004 (n. RV COM 8) del Dipartimento delle istituzioni, Sezione dei permessi e dell'immigrazione. 2.   Non si prelevano né tasse né spese di giustizia. 3.   Non si assegnano ripetibili. 4.   Intimazione a: terzi implicati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