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52.2003.94 vom 20. Mai 2003</w:t>
      </w:r>
    </w:p>
    <w:p>
      <w:r>
        <w:t>TI Tribunale d'appello, 2003-05-20, IT</w:t>
      </w:r>
    </w:p>
    <w:p>
      <w:r>
        <w:rPr>
          <w:b/>
        </w:rPr>
        <w:t xml:space="preserve">Quelle: </w:t>
      </w:r>
      <w:r>
        <w:t>https://mcp.opencaselaw.ch/entscheid/ti_gerichte_52.2003.94</w:t>
      </w:r>
    </w:p>
    <w:p>
      <w:r>
        <w:t>FR: TI_GERICHTE 52.2003.94 du 20 mai 2003</w:t>
      </w:r>
    </w:p>
    <w:p>
      <w:r>
        <w:t>IT: TI_GERICHTE 52.2003.94 del 20 maggio 2003</w:t>
      </w:r>
    </w:p>
    <w:p>
      <w:pPr>
        <w:pStyle w:val="Heading2"/>
      </w:pPr>
      <w:r>
        <w:t>Volltext</w:t>
      </w:r>
    </w:p>
    <w:p>
      <w:r>
        <w:t>Incarto n.52.2003.94</w:t>
      </w:r>
    </w:p>
    <w:p>
      <w:r>
        <w:t>Lugano</w:t>
      </w:r>
    </w:p>
    <w:p>
      <w:r>
        <w:t>20 maggio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15 marzo 2003 della</w:t>
      </w:r>
    </w:p>
    <w:p>
      <w:r>
        <w:t>__________</w:t>
      </w:r>
    </w:p>
    <w:p>
      <w:r>
        <w:t>contro</w:t>
      </w:r>
    </w:p>
    <w:p>
      <w:r>
        <w:t>la risoluzione 25 febbraio 2003, n. 908, del Consiglio di Stato, che respinge il ricorso 31 dicembre 2002 dell'insorgente avverso il rilascio della licenza edilizia al Municipio di __________ per lo sbancamento di roccia e la pulizia della particella n. __________ RFD;</w:t>
      </w:r>
    </w:p>
    <w:p>
      <w:r>
        <w:t>preso atto che il 16 maggio 2003 il Consiglio Parrocchiale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